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C42660C" w:rsidR="00C9157A" w:rsidRDefault="00FA3BA7">
      <w:pPr>
        <w:rPr>
          <w:rFonts w:ascii="Arial" w:eastAsia="Arial" w:hAnsi="Arial" w:cs="Arial"/>
          <w:b/>
          <w:sz w:val="36"/>
          <w:szCs w:val="36"/>
        </w:rPr>
      </w:pPr>
      <w:r>
        <w:rPr>
          <w:rFonts w:ascii="Arial" w:eastAsia="Arial" w:hAnsi="Arial" w:cs="Arial"/>
          <w:b/>
          <w:sz w:val="36"/>
          <w:szCs w:val="36"/>
        </w:rPr>
        <w:t xml:space="preserve">Schedule 1 </w:t>
      </w:r>
    </w:p>
    <w:p w14:paraId="00000002" w14:textId="77777777" w:rsidR="00C9157A" w:rsidRDefault="00FA3BA7">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3" w14:textId="4C764F8D"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w:t>
      </w:r>
      <w:r w:rsidR="003B7AE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unless the context otherwise requires, capitalised expressions shall have the meanings set out in this Schedule 1 or the relevant Schedule in which that capitalised expression appears.</w:t>
      </w:r>
    </w:p>
    <w:p w14:paraId="00000004" w14:textId="7777777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38F64975"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w:t>
      </w:r>
      <w:r w:rsidR="003B7AE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unless the context otherwise requires:</w:t>
      </w:r>
    </w:p>
    <w:p w14:paraId="00000007"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8"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00000009" w14:textId="6BD39836"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replaced or re-enacted from time to time (including as a consequence of the Retained EU Law (Revocation and Reform) </w:t>
      </w:r>
      <w:r w:rsidR="00374B8C">
        <w:rPr>
          <w:rFonts w:ascii="Arial" w:eastAsia="Arial" w:hAnsi="Arial" w:cs="Arial"/>
          <w:color w:val="000000"/>
          <w:sz w:val="24"/>
          <w:szCs w:val="24"/>
        </w:rPr>
        <w:t>Act 2023</w:t>
      </w:r>
      <w:r>
        <w:rPr>
          <w:rFonts w:ascii="Arial" w:eastAsia="Arial" w:hAnsi="Arial" w:cs="Arial"/>
          <w:color w:val="000000"/>
          <w:sz w:val="24"/>
          <w:szCs w:val="24"/>
        </w:rPr>
        <w:t>);</w:t>
      </w:r>
    </w:p>
    <w:p w14:paraId="0000000A" w14:textId="77742BB5"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the words </w:t>
      </w:r>
      <w:r w:rsidR="00BB5AFE">
        <w:rPr>
          <w:rFonts w:ascii="Arial" w:eastAsia="Arial" w:hAnsi="Arial" w:cs="Arial"/>
          <w:color w:val="000000"/>
          <w:sz w:val="24"/>
          <w:szCs w:val="24"/>
        </w:rPr>
        <w:t>"</w:t>
      </w:r>
      <w:r>
        <w:rPr>
          <w:rFonts w:ascii="Arial" w:eastAsia="Arial" w:hAnsi="Arial" w:cs="Arial"/>
          <w:b/>
          <w:color w:val="000000"/>
          <w:sz w:val="24"/>
          <w:szCs w:val="24"/>
        </w:rPr>
        <w:t>including</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other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in particular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for example</w:t>
      </w:r>
      <w:r w:rsidR="00BB5AFE">
        <w:rPr>
          <w:rFonts w:ascii="Arial" w:eastAsia="Arial" w:hAnsi="Arial" w:cs="Arial"/>
          <w:color w:val="000000"/>
          <w:sz w:val="24"/>
          <w:szCs w:val="24"/>
        </w:rPr>
        <w:t>"</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BB5AFE">
        <w:rPr>
          <w:rFonts w:ascii="Arial" w:eastAsia="Arial" w:hAnsi="Arial" w:cs="Arial"/>
          <w:color w:val="000000"/>
          <w:sz w:val="24"/>
          <w:szCs w:val="24"/>
        </w:rPr>
        <w:t>"</w:t>
      </w:r>
      <w:r>
        <w:rPr>
          <w:rFonts w:ascii="Arial" w:eastAsia="Arial" w:hAnsi="Arial" w:cs="Arial"/>
          <w:b/>
          <w:color w:val="000000"/>
          <w:sz w:val="24"/>
          <w:szCs w:val="24"/>
        </w:rPr>
        <w:t>without limitation</w:t>
      </w:r>
      <w:r w:rsidR="00BB5AFE">
        <w:rPr>
          <w:rFonts w:ascii="Arial" w:eastAsia="Arial" w:hAnsi="Arial" w:cs="Arial"/>
          <w:color w:val="000000"/>
          <w:sz w:val="24"/>
          <w:szCs w:val="24"/>
        </w:rPr>
        <w:t>"</w:t>
      </w:r>
      <w:r>
        <w:rPr>
          <w:rFonts w:ascii="Arial" w:eastAsia="Arial" w:hAnsi="Arial" w:cs="Arial"/>
          <w:color w:val="000000"/>
          <w:sz w:val="24"/>
          <w:szCs w:val="24"/>
        </w:rPr>
        <w:t>;</w:t>
      </w:r>
    </w:p>
    <w:p w14:paraId="0000000B" w14:textId="0B696F2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writing</w:t>
      </w:r>
      <w:r w:rsidR="00BB5AFE">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12049E91"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representations</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as references to present facts, to </w:t>
      </w:r>
      <w:r w:rsidR="00BB5AFE">
        <w:rPr>
          <w:rFonts w:ascii="Arial" w:eastAsia="Arial" w:hAnsi="Arial" w:cs="Arial"/>
          <w:color w:val="000000"/>
          <w:sz w:val="24"/>
          <w:szCs w:val="24"/>
        </w:rPr>
        <w:t>"</w:t>
      </w:r>
      <w:r>
        <w:rPr>
          <w:rFonts w:ascii="Arial" w:eastAsia="Arial" w:hAnsi="Arial" w:cs="Arial"/>
          <w:b/>
          <w:color w:val="000000"/>
          <w:sz w:val="24"/>
          <w:szCs w:val="24"/>
        </w:rPr>
        <w:t>warranties</w:t>
      </w:r>
      <w:r w:rsidR="00BB5AFE">
        <w:rPr>
          <w:rFonts w:ascii="Arial" w:eastAsia="Arial" w:hAnsi="Arial" w:cs="Arial"/>
          <w:color w:val="000000"/>
          <w:sz w:val="24"/>
          <w:szCs w:val="24"/>
        </w:rPr>
        <w:t>"</w:t>
      </w:r>
      <w:r>
        <w:rPr>
          <w:rFonts w:ascii="Arial" w:eastAsia="Arial" w:hAnsi="Arial" w:cs="Arial"/>
          <w:color w:val="000000"/>
          <w:sz w:val="24"/>
          <w:szCs w:val="24"/>
        </w:rPr>
        <w:t xml:space="preserve"> as references to present and future facts and to </w:t>
      </w:r>
      <w:r w:rsidR="00BB5AFE">
        <w:rPr>
          <w:rFonts w:ascii="Arial" w:eastAsia="Arial" w:hAnsi="Arial" w:cs="Arial"/>
          <w:color w:val="000000"/>
          <w:sz w:val="24"/>
          <w:szCs w:val="24"/>
        </w:rPr>
        <w:t>"</w:t>
      </w:r>
      <w:r>
        <w:rPr>
          <w:rFonts w:ascii="Arial" w:eastAsia="Arial" w:hAnsi="Arial" w:cs="Arial"/>
          <w:b/>
          <w:color w:val="000000"/>
          <w:sz w:val="24"/>
          <w:szCs w:val="24"/>
        </w:rPr>
        <w:t>undertakings</w:t>
      </w:r>
      <w:r w:rsidR="00BB5AFE">
        <w:rPr>
          <w:rFonts w:ascii="Arial" w:eastAsia="Arial" w:hAnsi="Arial" w:cs="Arial"/>
          <w:b/>
          <w:color w:val="000000"/>
          <w:sz w:val="24"/>
          <w:szCs w:val="24"/>
        </w:rPr>
        <w:t>"</w:t>
      </w:r>
      <w:r>
        <w:rPr>
          <w:rFonts w:ascii="Arial" w:eastAsia="Arial" w:hAnsi="Arial" w:cs="Arial"/>
          <w:color w:val="000000"/>
          <w:sz w:val="24"/>
          <w:szCs w:val="24"/>
        </w:rPr>
        <w:t xml:space="preserve"> as references to obligations under </w:t>
      </w:r>
      <w:r w:rsidR="0067323E">
        <w:rPr>
          <w:rFonts w:ascii="Arial" w:eastAsia="Arial" w:hAnsi="Arial" w:cs="Arial"/>
          <w:color w:val="000000"/>
          <w:sz w:val="24"/>
          <w:szCs w:val="24"/>
        </w:rPr>
        <w:t>th</w:t>
      </w:r>
      <w:r w:rsidR="00DA2E90">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w:t>
      </w:r>
    </w:p>
    <w:p w14:paraId="0000000D" w14:textId="24471AF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Clauses</w:t>
      </w:r>
      <w:r w:rsidR="00BB5AFE">
        <w:rPr>
          <w:rFonts w:ascii="Arial" w:eastAsia="Arial" w:hAnsi="Arial" w:cs="Arial"/>
          <w:b/>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 xml:space="preserve">and </w:t>
      </w:r>
      <w:r w:rsidR="00BB5AFE">
        <w:rPr>
          <w:rFonts w:ascii="Arial" w:eastAsia="Arial" w:hAnsi="Arial" w:cs="Arial"/>
          <w:b/>
          <w:color w:val="000000"/>
          <w:sz w:val="24"/>
          <w:szCs w:val="24"/>
        </w:rPr>
        <w:t>"</w:t>
      </w:r>
      <w:r>
        <w:rPr>
          <w:rFonts w:ascii="Arial" w:eastAsia="Arial" w:hAnsi="Arial" w:cs="Arial"/>
          <w:b/>
          <w:color w:val="000000"/>
          <w:sz w:val="24"/>
          <w:szCs w:val="24"/>
        </w:rPr>
        <w:t>Schedules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5510A223"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Paragraphs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31AA6A5D"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00000011" w14:textId="4E5156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where the Buyer is a Crown Body the Supplier shall be treated as contracting with the Crown as a whole; and</w:t>
      </w:r>
    </w:p>
    <w:p w14:paraId="00000013" w14:textId="3B28C8F8" w:rsidR="00C9157A" w:rsidRDefault="00E763D4"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a</w:t>
      </w:r>
      <w:r w:rsidR="00FA3BA7">
        <w:rPr>
          <w:rFonts w:ascii="Arial" w:eastAsia="Arial" w:hAnsi="Arial" w:cs="Arial"/>
          <w:color w:val="000000"/>
          <w:sz w:val="24"/>
          <w:szCs w:val="24"/>
        </w:rPr>
        <w:t>ny reference in th</w:t>
      </w:r>
      <w:r>
        <w:rPr>
          <w:rFonts w:ascii="Arial" w:eastAsia="Arial" w:hAnsi="Arial" w:cs="Arial"/>
          <w:color w:val="000000"/>
          <w:sz w:val="24"/>
          <w:szCs w:val="24"/>
        </w:rPr>
        <w:t>e</w:t>
      </w:r>
      <w:r w:rsidR="00FA3BA7">
        <w:rPr>
          <w:rFonts w:ascii="Arial" w:eastAsia="Arial" w:hAnsi="Arial" w:cs="Arial"/>
          <w:color w:val="000000"/>
          <w:sz w:val="24"/>
          <w:szCs w:val="24"/>
        </w:rPr>
        <w:t xml:space="preserve">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Pr>
          <w:rFonts w:ascii="Arial" w:eastAsia="Arial" w:hAnsi="Arial" w:cs="Arial"/>
          <w:color w:val="000000"/>
          <w:sz w:val="24"/>
          <w:szCs w:val="24"/>
        </w:rPr>
        <w:t>"</w:t>
      </w:r>
      <w:r w:rsidR="00FA3BA7">
        <w:rPr>
          <w:rFonts w:ascii="Arial" w:eastAsia="Arial" w:hAnsi="Arial" w:cs="Arial"/>
          <w:b/>
          <w:color w:val="000000"/>
          <w:sz w:val="24"/>
          <w:szCs w:val="24"/>
        </w:rPr>
        <w:t>EU References</w:t>
      </w:r>
      <w:r w:rsidR="00BB5AFE">
        <w:rPr>
          <w:rFonts w:ascii="Arial" w:eastAsia="Arial" w:hAnsi="Arial" w:cs="Arial"/>
          <w:color w:val="000000"/>
          <w:sz w:val="24"/>
          <w:szCs w:val="24"/>
        </w:rPr>
        <w:t>"</w:t>
      </w:r>
      <w:r w:rsidR="00FA3BA7">
        <w:rPr>
          <w:rFonts w:ascii="Arial" w:eastAsia="Arial" w:hAnsi="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00000014" w14:textId="41EEF326"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unless the context otherwise requires, the following words shall have the following meanings:</w:t>
      </w:r>
    </w:p>
    <w:tbl>
      <w:tblPr>
        <w:tblStyle w:val="a0"/>
        <w:tblW w:w="8079" w:type="dxa"/>
        <w:tblInd w:w="993" w:type="dxa"/>
        <w:tblLayout w:type="fixed"/>
        <w:tblLook w:val="0400" w:firstRow="0" w:lastRow="0" w:firstColumn="0" w:lastColumn="0" w:noHBand="0" w:noVBand="1"/>
      </w:tblPr>
      <w:tblGrid>
        <w:gridCol w:w="2263"/>
        <w:gridCol w:w="5816"/>
      </w:tblGrid>
      <w:tr w:rsidR="00C9157A" w14:paraId="0159249F" w14:textId="77777777" w:rsidTr="002C4779">
        <w:tc>
          <w:tcPr>
            <w:tcW w:w="2263" w:type="dxa"/>
          </w:tcPr>
          <w:p w14:paraId="00000016" w14:textId="01359DD5"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bookmarkStart w:id="0" w:name="_heading=h.gjdgxs" w:colFirst="0" w:colLast="0"/>
            <w:bookmarkStart w:id="1" w:name="_heading=h.30j0zll" w:colFirst="0" w:colLast="0"/>
            <w:bookmarkEnd w:id="0"/>
            <w:bookmarkEnd w:id="1"/>
            <w:r>
              <w:rPr>
                <w:rFonts w:ascii="Arial" w:eastAsia="Arial" w:hAnsi="Arial" w:cs="Arial"/>
                <w:b/>
                <w:color w:val="000000"/>
                <w:sz w:val="24"/>
                <w:szCs w:val="24"/>
              </w:rPr>
              <w:t>"</w:t>
            </w:r>
            <w:r w:rsidR="00FA3BA7">
              <w:rPr>
                <w:rFonts w:ascii="Arial" w:eastAsia="Arial" w:hAnsi="Arial" w:cs="Arial"/>
                <w:b/>
                <w:color w:val="000000"/>
                <w:sz w:val="24"/>
                <w:szCs w:val="24"/>
              </w:rPr>
              <w:t>Achieve</w:t>
            </w:r>
            <w:r>
              <w:rPr>
                <w:rFonts w:ascii="Arial" w:eastAsia="Arial" w:hAnsi="Arial" w:cs="Arial"/>
                <w:b/>
                <w:color w:val="000000"/>
                <w:sz w:val="24"/>
                <w:szCs w:val="24"/>
              </w:rPr>
              <w:t>"</w:t>
            </w:r>
          </w:p>
        </w:tc>
        <w:tc>
          <w:tcPr>
            <w:tcW w:w="5816" w:type="dxa"/>
          </w:tcPr>
          <w:p w14:paraId="00000017" w14:textId="13027C1F"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Pr>
                <w:rFonts w:ascii="Arial" w:eastAsia="Arial" w:hAnsi="Arial" w:cs="Arial"/>
                <w:color w:val="000000"/>
                <w:sz w:val="24"/>
                <w:szCs w:val="24"/>
              </w:rPr>
              <w:t>"</w:t>
            </w:r>
            <w:r>
              <w:rPr>
                <w:rFonts w:ascii="Arial" w:eastAsia="Arial" w:hAnsi="Arial" w:cs="Arial"/>
                <w:b/>
                <w:color w:val="000000"/>
                <w:sz w:val="24"/>
                <w:szCs w:val="24"/>
              </w:rPr>
              <w:t>Achieved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Achieving</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Achievement</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E763D4">
              <w:rPr>
                <w:rFonts w:ascii="Arial" w:eastAsia="Arial" w:hAnsi="Arial" w:cs="Arial"/>
                <w:color w:val="000000"/>
                <w:sz w:val="24"/>
                <w:szCs w:val="24"/>
              </w:rPr>
              <w:t>is</w:t>
            </w:r>
            <w:r>
              <w:rPr>
                <w:rFonts w:ascii="Arial" w:eastAsia="Arial" w:hAnsi="Arial" w:cs="Arial"/>
                <w:color w:val="000000"/>
                <w:sz w:val="24"/>
                <w:szCs w:val="24"/>
              </w:rPr>
              <w:t xml:space="preserve"> construed accordingly;</w:t>
            </w:r>
          </w:p>
        </w:tc>
      </w:tr>
      <w:tr w:rsidR="00C9157A" w14:paraId="53DE9D09" w14:textId="77777777" w:rsidTr="002C4779">
        <w:tc>
          <w:tcPr>
            <w:tcW w:w="2263" w:type="dxa"/>
          </w:tcPr>
          <w:p w14:paraId="00000018" w14:textId="18E51533"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Additional FDE Group Member</w:t>
            </w:r>
            <w:r>
              <w:rPr>
                <w:rFonts w:ascii="Arial" w:eastAsia="Arial" w:hAnsi="Arial" w:cs="Arial"/>
                <w:b/>
                <w:color w:val="000000"/>
                <w:sz w:val="24"/>
                <w:szCs w:val="24"/>
              </w:rPr>
              <w:t>"</w:t>
            </w:r>
          </w:p>
        </w:tc>
        <w:tc>
          <w:tcPr>
            <w:tcW w:w="5816" w:type="dxa"/>
          </w:tcPr>
          <w:p w14:paraId="00000019" w14:textId="222DA520"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means any entity specified as an Additional FDE Group Member in Part A of Annex 3 of Schedule 24 (Financial Difficulties);</w:t>
            </w:r>
          </w:p>
        </w:tc>
      </w:tr>
      <w:tr w:rsidR="00C9157A" w14:paraId="1E3B41BB" w14:textId="77777777" w:rsidTr="002C4779">
        <w:tc>
          <w:tcPr>
            <w:tcW w:w="2263" w:type="dxa"/>
          </w:tcPr>
          <w:p w14:paraId="0000001A" w14:textId="0190B19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Affected Party</w:t>
            </w:r>
            <w:r>
              <w:rPr>
                <w:rFonts w:ascii="Arial" w:eastAsia="Arial" w:hAnsi="Arial" w:cs="Arial"/>
                <w:b/>
                <w:color w:val="000000"/>
                <w:sz w:val="24"/>
                <w:szCs w:val="24"/>
              </w:rPr>
              <w:t>"</w:t>
            </w:r>
          </w:p>
        </w:tc>
        <w:tc>
          <w:tcPr>
            <w:tcW w:w="5816" w:type="dxa"/>
          </w:tcPr>
          <w:p w14:paraId="0000001B" w14:textId="302179FF"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E763D4">
              <w:rPr>
                <w:rFonts w:ascii="Arial" w:eastAsia="Arial" w:hAnsi="Arial" w:cs="Arial"/>
                <w:color w:val="000000"/>
                <w:sz w:val="24"/>
                <w:szCs w:val="24"/>
              </w:rPr>
              <w:t>P</w:t>
            </w:r>
            <w:r>
              <w:rPr>
                <w:rFonts w:ascii="Arial" w:eastAsia="Arial" w:hAnsi="Arial" w:cs="Arial"/>
                <w:color w:val="000000"/>
                <w:sz w:val="24"/>
                <w:szCs w:val="24"/>
              </w:rPr>
              <w:t>arty seeking to claim relief in respect of a Force Majeure Event;</w:t>
            </w:r>
          </w:p>
        </w:tc>
      </w:tr>
      <w:tr w:rsidR="00C9157A" w14:paraId="6255719B" w14:textId="77777777" w:rsidTr="002C4779">
        <w:tc>
          <w:tcPr>
            <w:tcW w:w="2263" w:type="dxa"/>
          </w:tcPr>
          <w:p w14:paraId="0000001C" w14:textId="113F29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Affiliates</w:t>
            </w:r>
            <w:r>
              <w:rPr>
                <w:rFonts w:ascii="Arial" w:eastAsia="Arial" w:hAnsi="Arial" w:cs="Arial"/>
                <w:b/>
                <w:color w:val="000000"/>
                <w:sz w:val="24"/>
                <w:szCs w:val="24"/>
              </w:rPr>
              <w:t>"</w:t>
            </w:r>
          </w:p>
        </w:tc>
        <w:tc>
          <w:tcPr>
            <w:tcW w:w="5816" w:type="dxa"/>
          </w:tcPr>
          <w:p w14:paraId="0000001D"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14:paraId="02F43CE0" w14:textId="77777777" w:rsidTr="002C4779">
        <w:tc>
          <w:tcPr>
            <w:tcW w:w="2263" w:type="dxa"/>
          </w:tcPr>
          <w:p w14:paraId="0000001E" w14:textId="16C43336"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Allowable Assumptions</w:t>
            </w:r>
            <w:r>
              <w:rPr>
                <w:rFonts w:ascii="Arial" w:eastAsia="Arial" w:hAnsi="Arial" w:cs="Arial"/>
                <w:b/>
                <w:color w:val="000000"/>
                <w:sz w:val="24"/>
                <w:szCs w:val="24"/>
              </w:rPr>
              <w:t>"</w:t>
            </w:r>
          </w:p>
        </w:tc>
        <w:tc>
          <w:tcPr>
            <w:tcW w:w="5816" w:type="dxa"/>
          </w:tcPr>
          <w:p w14:paraId="0000001F"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means the assumptions (if any) set out in Annex 2 of Schedule 3 (Charges);</w:t>
            </w:r>
          </w:p>
        </w:tc>
      </w:tr>
      <w:tr w:rsidR="00C9157A" w14:paraId="6ED010A0" w14:textId="77777777" w:rsidTr="002C4779">
        <w:tc>
          <w:tcPr>
            <w:tcW w:w="2263" w:type="dxa"/>
          </w:tcPr>
          <w:p w14:paraId="00000020" w14:textId="3106A76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Annex</w:t>
            </w:r>
            <w:r>
              <w:rPr>
                <w:rFonts w:ascii="Arial" w:eastAsia="Arial" w:hAnsi="Arial" w:cs="Arial"/>
                <w:b/>
                <w:color w:val="000000"/>
                <w:sz w:val="24"/>
                <w:szCs w:val="24"/>
              </w:rPr>
              <w:t>"</w:t>
            </w:r>
          </w:p>
        </w:tc>
        <w:tc>
          <w:tcPr>
            <w:tcW w:w="5816" w:type="dxa"/>
          </w:tcPr>
          <w:p w14:paraId="00000021"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9157A" w14:paraId="3F1AAD42" w14:textId="77777777" w:rsidTr="002C4779">
        <w:tc>
          <w:tcPr>
            <w:tcW w:w="2263" w:type="dxa"/>
          </w:tcPr>
          <w:p w14:paraId="00000022" w14:textId="75EAC2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Approval</w:t>
            </w:r>
            <w:r>
              <w:rPr>
                <w:rFonts w:ascii="Arial" w:eastAsia="Arial" w:hAnsi="Arial" w:cs="Arial"/>
                <w:b/>
                <w:color w:val="000000"/>
                <w:sz w:val="24"/>
                <w:szCs w:val="24"/>
              </w:rPr>
              <w:t>"</w:t>
            </w:r>
          </w:p>
        </w:tc>
        <w:tc>
          <w:tcPr>
            <w:tcW w:w="5816" w:type="dxa"/>
          </w:tcPr>
          <w:p w14:paraId="00000023" w14:textId="45E71B48" w:rsidR="00C9157A" w:rsidRDefault="00FA3BA7" w:rsidP="00E763D4">
            <w:pPr>
              <w:pBdr>
                <w:top w:val="nil"/>
                <w:left w:val="nil"/>
                <w:bottom w:val="nil"/>
                <w:right w:val="nil"/>
                <w:between w:val="nil"/>
              </w:pBdr>
              <w:tabs>
                <w:tab w:val="left" w:pos="17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and </w:t>
            </w:r>
            <w:r w:rsidR="00BB5AFE">
              <w:rPr>
                <w:rFonts w:ascii="Arial" w:eastAsia="Arial" w:hAnsi="Arial" w:cs="Arial"/>
                <w:color w:val="000000"/>
                <w:sz w:val="24"/>
                <w:szCs w:val="24"/>
              </w:rPr>
              <w:t>"</w:t>
            </w:r>
            <w:r>
              <w:rPr>
                <w:rFonts w:ascii="Arial" w:eastAsia="Arial" w:hAnsi="Arial" w:cs="Arial"/>
                <w:b/>
                <w:color w:val="000000"/>
                <w:sz w:val="24"/>
                <w:szCs w:val="24"/>
              </w:rPr>
              <w:t>Approve</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Approved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E763D4">
              <w:rPr>
                <w:rFonts w:ascii="Arial" w:eastAsia="Arial" w:hAnsi="Arial" w:cs="Arial"/>
                <w:color w:val="000000"/>
                <w:sz w:val="24"/>
                <w:szCs w:val="24"/>
              </w:rPr>
              <w:t>are</w:t>
            </w:r>
            <w:r>
              <w:rPr>
                <w:rFonts w:ascii="Arial" w:eastAsia="Arial" w:hAnsi="Arial" w:cs="Arial"/>
                <w:color w:val="000000"/>
                <w:sz w:val="24"/>
                <w:szCs w:val="24"/>
              </w:rPr>
              <w:t xml:space="preserve"> construed accordingly;</w:t>
            </w:r>
          </w:p>
        </w:tc>
      </w:tr>
      <w:tr w:rsidR="00C9157A" w14:paraId="7D75935E" w14:textId="77777777" w:rsidTr="002C4779">
        <w:tc>
          <w:tcPr>
            <w:tcW w:w="2263" w:type="dxa"/>
          </w:tcPr>
          <w:p w14:paraId="00000024" w14:textId="25966A0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Associates</w:t>
            </w:r>
            <w:r>
              <w:rPr>
                <w:rFonts w:ascii="Arial" w:eastAsia="Arial" w:hAnsi="Arial" w:cs="Arial"/>
                <w:b/>
                <w:color w:val="000000"/>
                <w:sz w:val="24"/>
                <w:szCs w:val="24"/>
              </w:rPr>
              <w:t>"</w:t>
            </w:r>
          </w:p>
        </w:tc>
        <w:tc>
          <w:tcPr>
            <w:tcW w:w="5816" w:type="dxa"/>
          </w:tcPr>
          <w:p w14:paraId="00000025" w14:textId="77777777" w:rsidR="00C9157A" w:rsidRDefault="00FA3BA7" w:rsidP="00E763D4">
            <w:pPr>
              <w:pBdr>
                <w:top w:val="nil"/>
                <w:left w:val="nil"/>
                <w:bottom w:val="nil"/>
                <w:right w:val="nil"/>
                <w:between w:val="nil"/>
              </w:pBdr>
              <w:tabs>
                <w:tab w:val="left" w:pos="17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means, in relation to an entity, an undertaking in which the entity owns, directly or indirectly, between </w:t>
            </w:r>
            <w:r>
              <w:rPr>
                <w:rFonts w:ascii="Arial" w:eastAsia="Arial" w:hAnsi="Arial" w:cs="Arial"/>
                <w:color w:val="000000"/>
                <w:sz w:val="24"/>
                <w:szCs w:val="24"/>
              </w:rPr>
              <w:lastRenderedPageBreak/>
              <w:t>20% and 50% of the voting rights and exercises a degree of control sufficient for the undertaking to be treated as an associate under generally accepted accounting principles;</w:t>
            </w:r>
          </w:p>
        </w:tc>
      </w:tr>
      <w:tr w:rsidR="00C9157A" w14:paraId="22A3678C" w14:textId="77777777" w:rsidTr="002C4779">
        <w:tc>
          <w:tcPr>
            <w:tcW w:w="2263" w:type="dxa"/>
          </w:tcPr>
          <w:p w14:paraId="00000026" w14:textId="2F7320E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w:t>
            </w:r>
            <w:r>
              <w:rPr>
                <w:rFonts w:ascii="Arial" w:eastAsia="Arial" w:hAnsi="Arial" w:cs="Arial"/>
                <w:b/>
                <w:color w:val="000000"/>
                <w:sz w:val="24"/>
                <w:szCs w:val="24"/>
              </w:rPr>
              <w:t>"</w:t>
            </w:r>
          </w:p>
        </w:tc>
        <w:tc>
          <w:tcPr>
            <w:tcW w:w="5816" w:type="dxa"/>
          </w:tcPr>
          <w:p w14:paraId="00000027" w14:textId="77777777" w:rsidR="00C9157A" w:rsidRDefault="00FA3BA7" w:rsidP="00E763D4">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right to:</w:t>
            </w:r>
          </w:p>
          <w:p w14:paraId="00000028" w14:textId="1108D20A" w:rsidR="00C9157A" w:rsidRDefault="00FA3BA7" w:rsidP="00283C69">
            <w:pPr>
              <w:numPr>
                <w:ilvl w:val="0"/>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verify the integrity and content of any Financial Report;</w:t>
            </w:r>
          </w:p>
          <w:p w14:paraId="00000029" w14:textId="4AAD3093"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w:t>
            </w:r>
            <w:r w:rsidR="002C4779">
              <w:rPr>
                <w:rFonts w:ascii="Arial" w:eastAsia="Arial" w:hAnsi="Arial" w:cs="Arial"/>
                <w:color w:val="000000"/>
                <w:sz w:val="24"/>
                <w:szCs w:val="24"/>
              </w:rPr>
              <w:t>a</w:t>
            </w:r>
            <w:r>
              <w:rPr>
                <w:rFonts w:ascii="Arial" w:eastAsia="Arial" w:hAnsi="Arial" w:cs="Arial"/>
                <w:color w:val="000000"/>
                <w:sz w:val="24"/>
                <w:szCs w:val="24"/>
              </w:rPr>
              <w:t xml:space="preserve">ny other amounts payable by the Buyer under </w:t>
            </w:r>
            <w:r w:rsidR="007B03D8">
              <w:rPr>
                <w:rFonts w:ascii="Arial" w:eastAsia="Arial" w:hAnsi="Arial" w:cs="Arial"/>
                <w:color w:val="000000"/>
                <w:sz w:val="24"/>
                <w:szCs w:val="24"/>
              </w:rPr>
              <w:t>the</w:t>
            </w:r>
            <w:r>
              <w:rPr>
                <w:rFonts w:ascii="Arial" w:eastAsia="Arial" w:hAnsi="Arial" w:cs="Arial"/>
                <w:color w:val="000000"/>
                <w:sz w:val="24"/>
                <w:szCs w:val="24"/>
              </w:rPr>
              <w:t xml:space="preserve"> Contract (including proposed or actual variations to them in accordance with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w:t>
            </w:r>
          </w:p>
          <w:p w14:paraId="0000002A" w14:textId="43119DE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00002B" w14:textId="15E4BF4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C" w14:textId="038ADE63"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D" w14:textId="090C0D26"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identify or investigate actual or suspected breach of Clauses 3 to 37 and/or Schedule 26 (Sustainability), impropriety or accounting mistakes or any breach or threatened breach of security and in these circumstances the Buyer </w:t>
            </w:r>
            <w:r w:rsidR="00E763D4">
              <w:rPr>
                <w:rFonts w:ascii="Arial" w:eastAsia="Arial" w:hAnsi="Arial" w:cs="Arial"/>
                <w:color w:val="000000"/>
                <w:sz w:val="24"/>
                <w:szCs w:val="24"/>
              </w:rPr>
              <w:t>has</w:t>
            </w:r>
            <w:r>
              <w:rPr>
                <w:rFonts w:ascii="Arial" w:eastAsia="Arial" w:hAnsi="Arial" w:cs="Arial"/>
                <w:color w:val="000000"/>
                <w:sz w:val="24"/>
                <w:szCs w:val="24"/>
              </w:rPr>
              <w:t xml:space="preserve"> no obligation to inform the Supplier of the purpose or objective of its investigations;</w:t>
            </w:r>
          </w:p>
          <w:p w14:paraId="0000002E" w14:textId="19C911DE"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F" w14:textId="51BF32E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Buyer’s obligations to supply information for parliamentary, ministerial, judicial or administrative purposes including the supply of information to the Comptroller and Auditor General;</w:t>
            </w:r>
          </w:p>
          <w:p w14:paraId="00000030" w14:textId="02FB2D74"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review any books of account and the internal contract management accounts kept by the Supplier in connection with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w:t>
            </w:r>
          </w:p>
          <w:p w14:paraId="00000031" w14:textId="12E86E3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carry out the Buyer’s internal and statutory audits and to prepare, examine and/or certify the Buyer's annual and interim reports and accounts;</w:t>
            </w:r>
          </w:p>
          <w:p w14:paraId="00000032" w14:textId="79DA175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C9157A" w14:paraId="71C83D00" w14:textId="77777777" w:rsidTr="002C4779">
        <w:tc>
          <w:tcPr>
            <w:tcW w:w="2263" w:type="dxa"/>
          </w:tcPr>
          <w:p w14:paraId="00000033" w14:textId="38FD089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Auditor</w:t>
            </w:r>
            <w:r>
              <w:rPr>
                <w:rFonts w:ascii="Arial" w:eastAsia="Arial" w:hAnsi="Arial" w:cs="Arial"/>
                <w:b/>
                <w:color w:val="000000"/>
                <w:sz w:val="24"/>
                <w:szCs w:val="24"/>
              </w:rPr>
              <w:t>"</w:t>
            </w:r>
          </w:p>
        </w:tc>
        <w:tc>
          <w:tcPr>
            <w:tcW w:w="5816" w:type="dxa"/>
          </w:tcPr>
          <w:p w14:paraId="00000034"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5"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6"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7"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8"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9"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C9157A" w14:paraId="29D90C5B" w14:textId="77777777" w:rsidTr="002C4779">
        <w:tc>
          <w:tcPr>
            <w:tcW w:w="2263" w:type="dxa"/>
          </w:tcPr>
          <w:p w14:paraId="0000003A" w14:textId="3AF321B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Award Form</w:t>
            </w:r>
            <w:r>
              <w:rPr>
                <w:rFonts w:ascii="Arial" w:eastAsia="Arial" w:hAnsi="Arial" w:cs="Arial"/>
                <w:b/>
                <w:color w:val="000000"/>
                <w:sz w:val="24"/>
                <w:szCs w:val="24"/>
              </w:rPr>
              <w:t>"</w:t>
            </w:r>
          </w:p>
        </w:tc>
        <w:tc>
          <w:tcPr>
            <w:tcW w:w="5816" w:type="dxa"/>
          </w:tcPr>
          <w:p w14:paraId="0000003B" w14:textId="1FE689D6" w:rsidR="007C531C" w:rsidRDefault="00FA3BA7" w:rsidP="007C53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document outlining the Incorporated Terms and crucial information required for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to be executed by the Supplier and the Buyer;</w:t>
            </w:r>
          </w:p>
        </w:tc>
      </w:tr>
      <w:tr w:rsidR="007C531C" w14:paraId="0E233F35" w14:textId="77777777" w:rsidTr="002C4779">
        <w:tc>
          <w:tcPr>
            <w:tcW w:w="2263" w:type="dxa"/>
          </w:tcPr>
          <w:p w14:paraId="76D8AB25" w14:textId="005FE8CB" w:rsidR="007C531C" w:rsidRDefault="007C531C"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“Basware”</w:t>
            </w:r>
          </w:p>
        </w:tc>
        <w:tc>
          <w:tcPr>
            <w:tcW w:w="5816" w:type="dxa"/>
          </w:tcPr>
          <w:p w14:paraId="712AB308" w14:textId="2B7175B3" w:rsidR="007C531C" w:rsidRDefault="00942910"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Basware eMarketplace, the procurement software used by the Buyer for its financial transactions;</w:t>
            </w:r>
          </w:p>
        </w:tc>
      </w:tr>
      <w:tr w:rsidR="00C9157A" w14:paraId="06BBD382" w14:textId="77777777" w:rsidTr="002C4779">
        <w:tc>
          <w:tcPr>
            <w:tcW w:w="2263" w:type="dxa"/>
          </w:tcPr>
          <w:p w14:paraId="0000003C" w14:textId="02BE22DE"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Beneficiary</w:t>
            </w:r>
            <w:r>
              <w:rPr>
                <w:rFonts w:ascii="Arial" w:eastAsia="Arial" w:hAnsi="Arial" w:cs="Arial"/>
                <w:b/>
                <w:color w:val="000000"/>
                <w:sz w:val="24"/>
                <w:szCs w:val="24"/>
              </w:rPr>
              <w:t>"</w:t>
            </w:r>
          </w:p>
        </w:tc>
        <w:tc>
          <w:tcPr>
            <w:tcW w:w="5816" w:type="dxa"/>
          </w:tcPr>
          <w:p w14:paraId="0000003D" w14:textId="197B3AB9"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w:t>
            </w:r>
            <w:r w:rsidR="00E763D4">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C9157A" w14:paraId="6EADCA89" w14:textId="77777777" w:rsidTr="002C4779">
        <w:tc>
          <w:tcPr>
            <w:tcW w:w="2263" w:type="dxa"/>
          </w:tcPr>
          <w:p w14:paraId="0000003E" w14:textId="5F3BA04F"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w:t>
            </w:r>
            <w:r>
              <w:rPr>
                <w:rFonts w:ascii="Arial" w:eastAsia="Arial" w:hAnsi="Arial" w:cs="Arial"/>
                <w:b/>
                <w:color w:val="000000"/>
                <w:sz w:val="24"/>
                <w:szCs w:val="24"/>
              </w:rPr>
              <w:t>"</w:t>
            </w:r>
          </w:p>
        </w:tc>
        <w:tc>
          <w:tcPr>
            <w:tcW w:w="5816" w:type="dxa"/>
          </w:tcPr>
          <w:p w14:paraId="0000003F"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sector purchaser identified as such in the Order Form;</w:t>
            </w:r>
          </w:p>
        </w:tc>
      </w:tr>
      <w:tr w:rsidR="00C9157A" w14:paraId="1C3FDF56" w14:textId="77777777" w:rsidTr="002C4779">
        <w:tc>
          <w:tcPr>
            <w:tcW w:w="2263" w:type="dxa"/>
          </w:tcPr>
          <w:p w14:paraId="00000040" w14:textId="0F0D60C5" w:rsidR="00C9157A" w:rsidRDefault="00BB5AFE" w:rsidP="002C4779">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Assets</w:t>
            </w:r>
            <w:r>
              <w:rPr>
                <w:rFonts w:ascii="Arial" w:eastAsia="Arial" w:hAnsi="Arial" w:cs="Arial"/>
                <w:b/>
                <w:color w:val="000000"/>
                <w:sz w:val="24"/>
                <w:szCs w:val="24"/>
              </w:rPr>
              <w:t>"</w:t>
            </w:r>
          </w:p>
        </w:tc>
        <w:tc>
          <w:tcPr>
            <w:tcW w:w="5816" w:type="dxa"/>
          </w:tcPr>
          <w:p w14:paraId="00000041" w14:textId="40D878BD"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w:t>
            </w:r>
            <w:r w:rsidR="0067323E">
              <w:rPr>
                <w:rFonts w:ascii="Arial" w:eastAsia="Arial" w:hAnsi="Arial" w:cs="Arial"/>
                <w:color w:val="000000"/>
                <w:sz w:val="24"/>
                <w:szCs w:val="24"/>
              </w:rPr>
              <w:t>Contract</w:t>
            </w:r>
            <w:r w:rsidR="00E73039">
              <w:rPr>
                <w:rFonts w:ascii="Arial" w:eastAsia="Arial" w:hAnsi="Arial" w:cs="Arial"/>
                <w:color w:val="000000"/>
                <w:sz w:val="24"/>
                <w:szCs w:val="24"/>
              </w:rPr>
              <w:t xml:space="preserve"> Period</w:t>
            </w:r>
            <w:r>
              <w:rPr>
                <w:rFonts w:ascii="Arial" w:eastAsia="Arial" w:hAnsi="Arial" w:cs="Arial"/>
                <w:color w:val="000000"/>
                <w:sz w:val="24"/>
                <w:szCs w:val="24"/>
              </w:rPr>
              <w:t>;</w:t>
            </w:r>
          </w:p>
        </w:tc>
      </w:tr>
      <w:tr w:rsidR="00C9157A" w14:paraId="59679991" w14:textId="77777777" w:rsidTr="002C4779">
        <w:tc>
          <w:tcPr>
            <w:tcW w:w="2263" w:type="dxa"/>
          </w:tcPr>
          <w:p w14:paraId="00000042" w14:textId="3C59B3A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Authorised Representative</w:t>
            </w:r>
            <w:r>
              <w:rPr>
                <w:rFonts w:ascii="Arial" w:eastAsia="Arial" w:hAnsi="Arial" w:cs="Arial"/>
                <w:b/>
                <w:color w:val="000000"/>
                <w:sz w:val="24"/>
                <w:szCs w:val="24"/>
              </w:rPr>
              <w:t>"</w:t>
            </w:r>
          </w:p>
        </w:tc>
        <w:tc>
          <w:tcPr>
            <w:tcW w:w="5816" w:type="dxa"/>
          </w:tcPr>
          <w:p w14:paraId="00000043" w14:textId="69B4368D"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initially identified in the Award Form;</w:t>
            </w:r>
          </w:p>
        </w:tc>
      </w:tr>
      <w:tr w:rsidR="00C9157A" w14:paraId="767B39C5" w14:textId="77777777" w:rsidTr="002C4779">
        <w:tc>
          <w:tcPr>
            <w:tcW w:w="2263" w:type="dxa"/>
          </w:tcPr>
          <w:p w14:paraId="00000044" w14:textId="5E3711A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Cause</w:t>
            </w:r>
            <w:r>
              <w:rPr>
                <w:rFonts w:ascii="Arial" w:eastAsia="Arial" w:hAnsi="Arial" w:cs="Arial"/>
                <w:b/>
                <w:color w:val="000000"/>
                <w:sz w:val="24"/>
                <w:szCs w:val="24"/>
              </w:rPr>
              <w:t>"</w:t>
            </w:r>
          </w:p>
        </w:tc>
        <w:tc>
          <w:tcPr>
            <w:tcW w:w="5816" w:type="dxa"/>
          </w:tcPr>
          <w:p w14:paraId="00000045"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C9157A" w14:paraId="50B0F0E9" w14:textId="77777777" w:rsidTr="002C4779">
        <w:tc>
          <w:tcPr>
            <w:tcW w:w="2263" w:type="dxa"/>
          </w:tcPr>
          <w:p w14:paraId="0000004B" w14:textId="008E0BE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Buyer Existing IPR</w:t>
            </w:r>
            <w:r>
              <w:rPr>
                <w:rFonts w:ascii="Arial" w:eastAsia="Arial" w:hAnsi="Arial" w:cs="Arial"/>
                <w:b/>
                <w:color w:val="000000"/>
                <w:sz w:val="24"/>
                <w:szCs w:val="24"/>
              </w:rPr>
              <w:t>"</w:t>
            </w:r>
          </w:p>
        </w:tc>
        <w:tc>
          <w:tcPr>
            <w:tcW w:w="5816" w:type="dxa"/>
          </w:tcPr>
          <w:p w14:paraId="0000004C" w14:textId="30821465" w:rsidR="00C9157A" w:rsidRDefault="00FA3BA7" w:rsidP="00BB5AFE">
            <w:pPr>
              <w:keepNext/>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and all IPR that are owned by or licensed to the Buyer, and where the Buyer is a Crown Body, any Crown IPR, and which are or have been developed independently of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(whether prior to the Effective Date or otherwise) </w:t>
            </w:r>
            <w:r w:rsidRPr="0057554F">
              <w:rPr>
                <w:rFonts w:ascii="Arial" w:eastAsia="Arial" w:hAnsi="Arial" w:cs="Arial"/>
                <w:b/>
                <w:bCs/>
                <w:i/>
                <w:iCs/>
                <w:color w:val="000000"/>
                <w:sz w:val="24"/>
                <w:szCs w:val="24"/>
                <w:highlight w:val="yellow"/>
              </w:rPr>
              <w:t>[Guidance: include the following wording where Part B of Schedule 3</w:t>
            </w:r>
            <w:r w:rsidR="00904983">
              <w:rPr>
                <w:rFonts w:ascii="Arial" w:eastAsia="Arial" w:hAnsi="Arial" w:cs="Arial"/>
                <w:b/>
                <w:bCs/>
                <w:i/>
                <w:iCs/>
                <w:color w:val="000000"/>
                <w:sz w:val="24"/>
                <w:szCs w:val="24"/>
                <w:highlight w:val="yellow"/>
              </w:rPr>
              <w:t>5</w:t>
            </w:r>
            <w:r w:rsidRPr="0057554F">
              <w:rPr>
                <w:rFonts w:ascii="Arial" w:eastAsia="Arial" w:hAnsi="Arial" w:cs="Arial"/>
                <w:b/>
                <w:bCs/>
                <w:i/>
                <w:iCs/>
                <w:color w:val="000000"/>
                <w:sz w:val="24"/>
                <w:szCs w:val="24"/>
                <w:highlight w:val="yellow"/>
              </w:rPr>
              <w:t xml:space="preserve"> (Intellectual Property Rights) is used]</w:t>
            </w:r>
            <w:r>
              <w:rPr>
                <w:rFonts w:ascii="Arial" w:eastAsia="Arial" w:hAnsi="Arial" w:cs="Arial"/>
                <w:color w:val="000000"/>
                <w:sz w:val="24"/>
                <w:szCs w:val="24"/>
              </w:rPr>
              <w:t xml:space="preserve"> [but excluding Buyer Software]</w:t>
            </w:r>
            <w:r w:rsidR="00386A55">
              <w:rPr>
                <w:rFonts w:ascii="Arial" w:eastAsia="Arial" w:hAnsi="Arial" w:cs="Arial"/>
                <w:color w:val="000000"/>
                <w:sz w:val="24"/>
                <w:szCs w:val="24"/>
              </w:rPr>
              <w:t>;</w:t>
            </w:r>
          </w:p>
        </w:tc>
      </w:tr>
      <w:tr w:rsidR="00C9157A" w14:paraId="2F170DD0" w14:textId="77777777" w:rsidTr="002C4779">
        <w:tc>
          <w:tcPr>
            <w:tcW w:w="2263" w:type="dxa"/>
          </w:tcPr>
          <w:p w14:paraId="0000004D" w14:textId="00B580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Premises</w:t>
            </w:r>
            <w:r>
              <w:rPr>
                <w:rFonts w:ascii="Arial" w:eastAsia="Arial" w:hAnsi="Arial" w:cs="Arial"/>
                <w:b/>
                <w:color w:val="000000"/>
                <w:sz w:val="24"/>
                <w:szCs w:val="24"/>
              </w:rPr>
              <w:t>"</w:t>
            </w:r>
          </w:p>
        </w:tc>
        <w:tc>
          <w:tcPr>
            <w:tcW w:w="5816" w:type="dxa"/>
          </w:tcPr>
          <w:p w14:paraId="0000004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86A55" w14:paraId="7899953E" w14:textId="77777777" w:rsidTr="002C4779">
        <w:tc>
          <w:tcPr>
            <w:tcW w:w="2263" w:type="dxa"/>
          </w:tcPr>
          <w:p w14:paraId="5D0D10DE" w14:textId="2E2AF7A6"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Property"</w:t>
            </w:r>
          </w:p>
        </w:tc>
        <w:tc>
          <w:tcPr>
            <w:tcW w:w="5816" w:type="dxa"/>
          </w:tcPr>
          <w:p w14:paraId="594CF681" w14:textId="1BE7A8B8"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w:t>
            </w:r>
            <w:r w:rsidR="00E763D4">
              <w:rPr>
                <w:rFonts w:ascii="Arial" w:eastAsia="Arial" w:hAnsi="Arial" w:cs="Arial"/>
                <w:color w:val="000000"/>
                <w:sz w:val="24"/>
                <w:szCs w:val="24"/>
              </w:rPr>
              <w:t>e</w:t>
            </w:r>
            <w:r w:rsidRPr="00386A55">
              <w:rPr>
                <w:rFonts w:ascii="Arial" w:eastAsia="Arial" w:hAnsi="Arial" w:cs="Arial"/>
                <w:color w:val="000000"/>
                <w:sz w:val="24"/>
                <w:szCs w:val="24"/>
              </w:rPr>
              <w:t xml:space="preserve"> Contract;</w:t>
            </w:r>
          </w:p>
        </w:tc>
      </w:tr>
      <w:tr w:rsidR="00386A55" w14:paraId="390DB375" w14:textId="77777777" w:rsidTr="002C4779">
        <w:tc>
          <w:tcPr>
            <w:tcW w:w="2263" w:type="dxa"/>
          </w:tcPr>
          <w:p w14:paraId="46C5198C" w14:textId="77EFC713" w:rsidR="00386A55" w:rsidRDefault="00386A55"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“Buyer Software”</w:t>
            </w:r>
          </w:p>
        </w:tc>
        <w:tc>
          <w:tcPr>
            <w:tcW w:w="5816" w:type="dxa"/>
          </w:tcPr>
          <w:p w14:paraId="1271F697" w14:textId="6C8176D8" w:rsidR="00386A55" w:rsidRDefault="00386A55"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386A55" w14:paraId="76C75FF0" w14:textId="77777777" w:rsidTr="002C4779">
        <w:tc>
          <w:tcPr>
            <w:tcW w:w="2263" w:type="dxa"/>
          </w:tcPr>
          <w:p w14:paraId="4ABE2BF3" w14:textId="0590023A"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System"</w:t>
            </w:r>
          </w:p>
        </w:tc>
        <w:tc>
          <w:tcPr>
            <w:tcW w:w="5816" w:type="dxa"/>
          </w:tcPr>
          <w:p w14:paraId="7CA8E789" w14:textId="0B63803E"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Buyer's computing environment (consisting of hardware, software and/or telecommunications networks or equipment) used by the Buyer or the Supplier in connection with th</w:t>
            </w:r>
            <w:r w:rsidR="00E763D4">
              <w:rPr>
                <w:rFonts w:ascii="Arial" w:eastAsia="Arial" w:hAnsi="Arial" w:cs="Arial"/>
                <w:color w:val="000000"/>
                <w:sz w:val="24"/>
                <w:szCs w:val="24"/>
              </w:rPr>
              <w:t>e</w:t>
            </w:r>
            <w:r w:rsidRPr="00386A55">
              <w:rPr>
                <w:rFonts w:ascii="Arial" w:eastAsia="Arial" w:hAnsi="Arial" w:cs="Arial"/>
                <w:color w:val="000000"/>
                <w:sz w:val="24"/>
                <w:szCs w:val="24"/>
              </w:rPr>
              <w:t xml:space="preserve"> Contract which is owned by or licensed to the Buyer by a third party and which interfaces with the Supplier System or which is necessary for the Buyer to receive the Deliverables;</w:t>
            </w:r>
          </w:p>
        </w:tc>
      </w:tr>
      <w:tr w:rsidR="00C9157A" w14:paraId="2279AA79" w14:textId="77777777" w:rsidTr="002C4779">
        <w:tc>
          <w:tcPr>
            <w:tcW w:w="2263" w:type="dxa"/>
          </w:tcPr>
          <w:p w14:paraId="0000004F" w14:textId="4A020B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Third Party</w:t>
            </w:r>
            <w:r>
              <w:rPr>
                <w:rFonts w:ascii="Arial" w:eastAsia="Arial" w:hAnsi="Arial" w:cs="Arial"/>
                <w:b/>
                <w:color w:val="000000"/>
                <w:sz w:val="24"/>
                <w:szCs w:val="24"/>
              </w:rPr>
              <w:t>"</w:t>
            </w:r>
          </w:p>
        </w:tc>
        <w:tc>
          <w:tcPr>
            <w:tcW w:w="5816" w:type="dxa"/>
          </w:tcPr>
          <w:p w14:paraId="00000050"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supplier to the Buyer (other than the Supplier), which is notified to the Supplier from time to time;</w:t>
            </w:r>
          </w:p>
        </w:tc>
      </w:tr>
      <w:tr w:rsidR="00C9157A" w14:paraId="308DA97E" w14:textId="77777777" w:rsidTr="002C4779">
        <w:tc>
          <w:tcPr>
            <w:tcW w:w="2263" w:type="dxa"/>
          </w:tcPr>
          <w:p w14:paraId="00000051" w14:textId="74D2B2F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Buyer's Confidential Information</w:t>
            </w:r>
            <w:r>
              <w:rPr>
                <w:rFonts w:ascii="Arial" w:eastAsia="Arial" w:hAnsi="Arial" w:cs="Arial"/>
                <w:b/>
                <w:color w:val="000000"/>
                <w:sz w:val="24"/>
                <w:szCs w:val="24"/>
              </w:rPr>
              <w:t>"</w:t>
            </w:r>
          </w:p>
        </w:tc>
        <w:tc>
          <w:tcPr>
            <w:tcW w:w="5816" w:type="dxa"/>
          </w:tcPr>
          <w:p w14:paraId="00000052" w14:textId="77777777"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00000053" w14:textId="55C79CAA"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w:t>
            </w:r>
            <w:r w:rsidR="00BB5AFE">
              <w:rPr>
                <w:rFonts w:ascii="Arial" w:eastAsia="Arial" w:hAnsi="Arial" w:cs="Arial"/>
                <w:color w:val="000000"/>
                <w:sz w:val="24"/>
                <w:szCs w:val="24"/>
              </w:rPr>
              <w:t>"</w:t>
            </w:r>
            <w:r>
              <w:rPr>
                <w:rFonts w:ascii="Arial" w:eastAsia="Arial" w:hAnsi="Arial" w:cs="Arial"/>
                <w:color w:val="000000"/>
                <w:sz w:val="24"/>
                <w:szCs w:val="24"/>
              </w:rPr>
              <w:t>confidential</w:t>
            </w:r>
            <w:r w:rsidR="00BB5AFE">
              <w:rPr>
                <w:rFonts w:ascii="Arial" w:eastAsia="Arial" w:hAnsi="Arial" w:cs="Arial"/>
                <w:color w:val="000000"/>
                <w:sz w:val="24"/>
                <w:szCs w:val="24"/>
              </w:rPr>
              <w:t>"</w:t>
            </w:r>
            <w:r>
              <w:rPr>
                <w:rFonts w:ascii="Arial" w:eastAsia="Arial" w:hAnsi="Arial" w:cs="Arial"/>
                <w:color w:val="000000"/>
                <w:sz w:val="24"/>
                <w:szCs w:val="24"/>
              </w:rPr>
              <w:t xml:space="preserve">) or which ought reasonably be considered confidential which comes (or has come) to the Buyer’s </w:t>
            </w:r>
            <w:r>
              <w:rPr>
                <w:rFonts w:ascii="Arial" w:eastAsia="Arial" w:hAnsi="Arial" w:cs="Arial"/>
                <w:color w:val="000000"/>
                <w:sz w:val="24"/>
                <w:szCs w:val="24"/>
              </w:rPr>
              <w:lastRenderedPageBreak/>
              <w:t xml:space="preserve">attention or into the Buyer’s possession in connection with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and</w:t>
            </w:r>
          </w:p>
          <w:p w14:paraId="00000054"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9157A" w14:paraId="1660E116" w14:textId="77777777" w:rsidTr="002C4779">
        <w:tc>
          <w:tcPr>
            <w:tcW w:w="2263" w:type="dxa"/>
          </w:tcPr>
          <w:p w14:paraId="0000005B" w14:textId="1BCD5A1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Change in Law</w:t>
            </w:r>
            <w:r>
              <w:rPr>
                <w:rFonts w:ascii="Arial" w:eastAsia="Arial" w:hAnsi="Arial" w:cs="Arial"/>
                <w:b/>
                <w:color w:val="000000"/>
                <w:sz w:val="24"/>
                <w:szCs w:val="24"/>
              </w:rPr>
              <w:t>"</w:t>
            </w:r>
          </w:p>
        </w:tc>
        <w:tc>
          <w:tcPr>
            <w:tcW w:w="5816" w:type="dxa"/>
          </w:tcPr>
          <w:p w14:paraId="0000005C" w14:textId="3E1B495F"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Deliverables and performance of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which comes into force after the Effective Date;</w:t>
            </w:r>
            <w:r>
              <w:rPr>
                <w:rFonts w:ascii="Arial" w:eastAsia="Arial" w:hAnsi="Arial" w:cs="Arial"/>
                <w:b/>
                <w:color w:val="000000"/>
                <w:sz w:val="24"/>
                <w:szCs w:val="24"/>
              </w:rPr>
              <w:t xml:space="preserve"> </w:t>
            </w:r>
          </w:p>
        </w:tc>
      </w:tr>
      <w:tr w:rsidR="00C9157A" w14:paraId="1DA7BB7F" w14:textId="77777777" w:rsidTr="002C4779">
        <w:tc>
          <w:tcPr>
            <w:tcW w:w="2263" w:type="dxa"/>
          </w:tcPr>
          <w:p w14:paraId="0000005D" w14:textId="05D3EF0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of Control</w:t>
            </w:r>
            <w:r>
              <w:rPr>
                <w:rFonts w:ascii="Arial" w:eastAsia="Arial" w:hAnsi="Arial" w:cs="Arial"/>
                <w:b/>
                <w:color w:val="000000"/>
                <w:sz w:val="24"/>
                <w:szCs w:val="24"/>
              </w:rPr>
              <w:t>"</w:t>
            </w:r>
          </w:p>
        </w:tc>
        <w:tc>
          <w:tcPr>
            <w:tcW w:w="5816" w:type="dxa"/>
          </w:tcPr>
          <w:p w14:paraId="0000005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9157A" w14:paraId="46D0BAF2" w14:textId="77777777" w:rsidTr="002C4779">
        <w:tc>
          <w:tcPr>
            <w:tcW w:w="2263" w:type="dxa"/>
          </w:tcPr>
          <w:p w14:paraId="0000005F" w14:textId="1B7B861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Charges</w:t>
            </w:r>
            <w:r>
              <w:rPr>
                <w:rFonts w:ascii="Arial" w:eastAsia="Arial" w:hAnsi="Arial" w:cs="Arial"/>
                <w:b/>
                <w:color w:val="000000"/>
                <w:sz w:val="24"/>
                <w:szCs w:val="24"/>
              </w:rPr>
              <w:t>"</w:t>
            </w:r>
          </w:p>
        </w:tc>
        <w:tc>
          <w:tcPr>
            <w:tcW w:w="5816" w:type="dxa"/>
          </w:tcPr>
          <w:p w14:paraId="00000060" w14:textId="544DDEDC"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as set out in the Award Form, for the full and proper performance by the Supplier of its obligations under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less any Deductions;</w:t>
            </w:r>
          </w:p>
        </w:tc>
      </w:tr>
      <w:tr w:rsidR="00C9157A" w14:paraId="50A0BE83" w14:textId="77777777" w:rsidTr="002C4779">
        <w:tc>
          <w:tcPr>
            <w:tcW w:w="2263" w:type="dxa"/>
          </w:tcPr>
          <w:p w14:paraId="00000061" w14:textId="60E3FFCC"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Claim</w:t>
            </w:r>
            <w:r>
              <w:rPr>
                <w:rFonts w:ascii="Arial" w:eastAsia="Arial" w:hAnsi="Arial" w:cs="Arial"/>
                <w:b/>
                <w:color w:val="000000"/>
                <w:sz w:val="24"/>
                <w:szCs w:val="24"/>
              </w:rPr>
              <w:t>"</w:t>
            </w:r>
          </w:p>
        </w:tc>
        <w:tc>
          <w:tcPr>
            <w:tcW w:w="5816" w:type="dxa"/>
          </w:tcPr>
          <w:p w14:paraId="00000062" w14:textId="29C26472"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w:t>
            </w:r>
            <w:r w:rsidR="00E763D4">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C9157A" w14:paraId="300FE340" w14:textId="77777777" w:rsidTr="002C4779">
        <w:tc>
          <w:tcPr>
            <w:tcW w:w="2263" w:type="dxa"/>
          </w:tcPr>
          <w:p w14:paraId="00000063" w14:textId="7F9CF03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Commercially Sensitive Information</w:t>
            </w:r>
            <w:r>
              <w:rPr>
                <w:rFonts w:ascii="Arial" w:eastAsia="Arial" w:hAnsi="Arial" w:cs="Arial"/>
                <w:b/>
                <w:color w:val="000000"/>
                <w:sz w:val="24"/>
                <w:szCs w:val="24"/>
              </w:rPr>
              <w:t>"</w:t>
            </w:r>
          </w:p>
        </w:tc>
        <w:tc>
          <w:tcPr>
            <w:tcW w:w="5816" w:type="dxa"/>
          </w:tcPr>
          <w:p w14:paraId="00000064" w14:textId="010A4D6F"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14:paraId="6C8DE085" w14:textId="77777777" w:rsidTr="002C4779">
        <w:tc>
          <w:tcPr>
            <w:tcW w:w="2263" w:type="dxa"/>
          </w:tcPr>
          <w:p w14:paraId="00000065" w14:textId="10853F7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Comparable Supply</w:t>
            </w:r>
            <w:r>
              <w:rPr>
                <w:rFonts w:ascii="Arial" w:eastAsia="Arial" w:hAnsi="Arial" w:cs="Arial"/>
                <w:b/>
                <w:color w:val="000000"/>
                <w:sz w:val="24"/>
                <w:szCs w:val="24"/>
              </w:rPr>
              <w:t>"</w:t>
            </w:r>
          </w:p>
        </w:tc>
        <w:tc>
          <w:tcPr>
            <w:tcW w:w="5816" w:type="dxa"/>
          </w:tcPr>
          <w:p w14:paraId="00000066"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157A" w14:paraId="71A56A42" w14:textId="77777777" w:rsidTr="002C4779">
        <w:tc>
          <w:tcPr>
            <w:tcW w:w="2263" w:type="dxa"/>
          </w:tcPr>
          <w:p w14:paraId="00000069" w14:textId="2487D9C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Confidential Information</w:t>
            </w:r>
            <w:r>
              <w:rPr>
                <w:rFonts w:ascii="Arial" w:eastAsia="Arial" w:hAnsi="Arial" w:cs="Arial"/>
                <w:b/>
                <w:color w:val="000000"/>
                <w:sz w:val="24"/>
                <w:szCs w:val="24"/>
              </w:rPr>
              <w:t>"</w:t>
            </w:r>
          </w:p>
        </w:tc>
        <w:tc>
          <w:tcPr>
            <w:tcW w:w="5816" w:type="dxa"/>
          </w:tcPr>
          <w:p w14:paraId="0000006A" w14:textId="02BD99F9"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the Buyer or the Supplier, including IPR, together with information derived from the above, and any other information clearly designated as being confidential (whether or not it is marked as </w:t>
            </w:r>
            <w:r w:rsidR="00BB5AFE" w:rsidRPr="002C4779">
              <w:rPr>
                <w:rFonts w:ascii="Arial" w:eastAsia="Arial" w:hAnsi="Arial" w:cs="Arial"/>
                <w:bCs/>
                <w:color w:val="000000"/>
                <w:sz w:val="24"/>
                <w:szCs w:val="24"/>
              </w:rPr>
              <w:t>"</w:t>
            </w:r>
            <w:r w:rsidRPr="002C4779">
              <w:rPr>
                <w:rFonts w:ascii="Arial" w:eastAsia="Arial" w:hAnsi="Arial" w:cs="Arial"/>
                <w:b/>
                <w:color w:val="000000"/>
                <w:sz w:val="24"/>
                <w:szCs w:val="24"/>
              </w:rPr>
              <w:t>confidential</w:t>
            </w:r>
            <w:r w:rsidR="00BB5AFE" w:rsidRPr="002C4779">
              <w:rPr>
                <w:rFonts w:ascii="Arial" w:eastAsia="Arial" w:hAnsi="Arial" w:cs="Arial"/>
                <w:bCs/>
                <w:color w:val="000000"/>
                <w:sz w:val="24"/>
                <w:szCs w:val="24"/>
              </w:rPr>
              <w:t>"</w:t>
            </w:r>
            <w:r>
              <w:rPr>
                <w:rFonts w:ascii="Arial" w:eastAsia="Arial" w:hAnsi="Arial" w:cs="Arial"/>
                <w:color w:val="000000"/>
                <w:sz w:val="24"/>
                <w:szCs w:val="24"/>
              </w:rPr>
              <w:t>) or which ought reasonably to be considered to be confidential;</w:t>
            </w:r>
          </w:p>
        </w:tc>
      </w:tr>
      <w:tr w:rsidR="00C9157A" w14:paraId="71EA59F6" w14:textId="77777777" w:rsidTr="002C4779">
        <w:tc>
          <w:tcPr>
            <w:tcW w:w="2263" w:type="dxa"/>
          </w:tcPr>
          <w:p w14:paraId="0000006B" w14:textId="137C66CA" w:rsidR="00C9157A" w:rsidRDefault="00BB5AFE" w:rsidP="00BB5AFE">
            <w:pPr>
              <w:keepNext/>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Conflict of Interest</w:t>
            </w:r>
            <w:r>
              <w:rPr>
                <w:rFonts w:ascii="Arial" w:eastAsia="Arial" w:hAnsi="Arial" w:cs="Arial"/>
                <w:b/>
                <w:color w:val="000000"/>
                <w:sz w:val="24"/>
                <w:szCs w:val="24"/>
              </w:rPr>
              <w:t>"</w:t>
            </w:r>
          </w:p>
        </w:tc>
        <w:tc>
          <w:tcPr>
            <w:tcW w:w="5816" w:type="dxa"/>
          </w:tcPr>
          <w:p w14:paraId="0000006C" w14:textId="5ACD3D32"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Supplier or the Supplier Staff and the duties owed to the Buyer under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in the reasonable opinion of the Buyer;</w:t>
            </w:r>
          </w:p>
        </w:tc>
      </w:tr>
      <w:tr w:rsidR="00C9157A" w14:paraId="468A3976" w14:textId="77777777" w:rsidTr="002C4779">
        <w:tc>
          <w:tcPr>
            <w:tcW w:w="2263" w:type="dxa"/>
          </w:tcPr>
          <w:p w14:paraId="0000006D" w14:textId="6E1F226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w:t>
            </w:r>
            <w:r>
              <w:rPr>
                <w:rFonts w:ascii="Arial" w:eastAsia="Arial" w:hAnsi="Arial" w:cs="Arial"/>
                <w:b/>
                <w:color w:val="000000"/>
                <w:sz w:val="24"/>
                <w:szCs w:val="24"/>
              </w:rPr>
              <w:t>"</w:t>
            </w:r>
          </w:p>
        </w:tc>
        <w:tc>
          <w:tcPr>
            <w:tcW w:w="5816" w:type="dxa"/>
          </w:tcPr>
          <w:p w14:paraId="0000006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C9157A" w14:paraId="3FCB50E3" w14:textId="77777777" w:rsidTr="002C4779">
        <w:tc>
          <w:tcPr>
            <w:tcW w:w="2263" w:type="dxa"/>
          </w:tcPr>
          <w:p w14:paraId="0000006F" w14:textId="37875B5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Period</w:t>
            </w:r>
            <w:r>
              <w:rPr>
                <w:rFonts w:ascii="Arial" w:eastAsia="Arial" w:hAnsi="Arial" w:cs="Arial"/>
                <w:b/>
                <w:color w:val="000000"/>
                <w:sz w:val="24"/>
                <w:szCs w:val="24"/>
              </w:rPr>
              <w:t>"</w:t>
            </w:r>
          </w:p>
        </w:tc>
        <w:tc>
          <w:tcPr>
            <w:tcW w:w="5816" w:type="dxa"/>
          </w:tcPr>
          <w:p w14:paraId="00000070" w14:textId="4F1A491C"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term of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from the earlier of the:</w:t>
            </w:r>
          </w:p>
          <w:p w14:paraId="00000071"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Start Date; or</w:t>
            </w:r>
          </w:p>
          <w:p w14:paraId="00000072"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Effective Date,</w:t>
            </w:r>
          </w:p>
          <w:p w14:paraId="00000073" w14:textId="77777777" w:rsidR="00C9157A" w:rsidRDefault="00FA3BA7" w:rsidP="002C4779">
            <w:pPr>
              <w:pBdr>
                <w:top w:val="nil"/>
                <w:left w:val="nil"/>
                <w:bottom w:val="nil"/>
                <w:right w:val="nil"/>
                <w:between w:val="nil"/>
              </w:pBdr>
              <w:tabs>
                <w:tab w:val="left" w:pos="169"/>
              </w:tabs>
              <w:spacing w:before="120" w:after="120"/>
              <w:ind w:firstLine="169"/>
              <w:rPr>
                <w:rFonts w:ascii="Arial" w:eastAsia="Arial" w:hAnsi="Arial" w:cs="Arial"/>
                <w:color w:val="000000"/>
                <w:sz w:val="24"/>
                <w:szCs w:val="24"/>
              </w:rPr>
            </w:pPr>
            <w:r>
              <w:rPr>
                <w:rFonts w:ascii="Arial" w:eastAsia="Arial" w:hAnsi="Arial" w:cs="Arial"/>
                <w:color w:val="000000"/>
                <w:sz w:val="24"/>
                <w:szCs w:val="24"/>
              </w:rPr>
              <w:t>until the End Date;</w:t>
            </w:r>
          </w:p>
        </w:tc>
      </w:tr>
      <w:tr w:rsidR="00C9157A" w14:paraId="75EAF951" w14:textId="77777777" w:rsidTr="002C4779">
        <w:tc>
          <w:tcPr>
            <w:tcW w:w="2263" w:type="dxa"/>
          </w:tcPr>
          <w:p w14:paraId="00000074" w14:textId="14A7028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Value</w:t>
            </w:r>
            <w:r>
              <w:rPr>
                <w:rFonts w:ascii="Arial" w:eastAsia="Arial" w:hAnsi="Arial" w:cs="Arial"/>
                <w:b/>
                <w:color w:val="000000"/>
                <w:sz w:val="24"/>
                <w:szCs w:val="24"/>
              </w:rPr>
              <w:t>"</w:t>
            </w:r>
          </w:p>
        </w:tc>
        <w:tc>
          <w:tcPr>
            <w:tcW w:w="5816" w:type="dxa"/>
          </w:tcPr>
          <w:p w14:paraId="00000075" w14:textId="2055B55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payable under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where all obligations are met by the Supplier;</w:t>
            </w:r>
          </w:p>
        </w:tc>
      </w:tr>
      <w:tr w:rsidR="00C9157A" w14:paraId="6BE4ADAA" w14:textId="77777777" w:rsidTr="002C4779">
        <w:tc>
          <w:tcPr>
            <w:tcW w:w="2263" w:type="dxa"/>
          </w:tcPr>
          <w:p w14:paraId="00000076" w14:textId="0806F458"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Year</w:t>
            </w:r>
            <w:r>
              <w:rPr>
                <w:rFonts w:ascii="Arial" w:eastAsia="Arial" w:hAnsi="Arial" w:cs="Arial"/>
                <w:b/>
                <w:color w:val="000000"/>
                <w:sz w:val="24"/>
                <w:szCs w:val="24"/>
              </w:rPr>
              <w:t>"</w:t>
            </w:r>
          </w:p>
        </w:tc>
        <w:tc>
          <w:tcPr>
            <w:tcW w:w="5816" w:type="dxa"/>
          </w:tcPr>
          <w:p w14:paraId="00000077" w14:textId="6D334B9B"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consecutive period of</w:t>
            </w:r>
            <w:r w:rsidR="00E763D4">
              <w:rPr>
                <w:rFonts w:ascii="Arial" w:eastAsia="Arial" w:hAnsi="Arial" w:cs="Arial"/>
                <w:color w:val="000000"/>
                <w:sz w:val="24"/>
                <w:szCs w:val="24"/>
              </w:rPr>
              <w:t xml:space="preserve"> </w:t>
            </w:r>
            <w:r>
              <w:rPr>
                <w:rFonts w:ascii="Arial" w:eastAsia="Arial" w:hAnsi="Arial" w:cs="Arial"/>
                <w:color w:val="000000"/>
                <w:sz w:val="24"/>
                <w:szCs w:val="24"/>
              </w:rPr>
              <w:t>12 Months commencing on the Effective Date or each anniversary thereof;</w:t>
            </w:r>
          </w:p>
        </w:tc>
      </w:tr>
      <w:tr w:rsidR="00C9157A" w14:paraId="3EE7543C" w14:textId="77777777" w:rsidTr="002C4779">
        <w:tc>
          <w:tcPr>
            <w:tcW w:w="2263" w:type="dxa"/>
          </w:tcPr>
          <w:p w14:paraId="00000078" w14:textId="311D084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w:t>
            </w:r>
            <w:r>
              <w:rPr>
                <w:rFonts w:ascii="Arial" w:eastAsia="Arial" w:hAnsi="Arial" w:cs="Arial"/>
                <w:b/>
                <w:color w:val="000000"/>
                <w:sz w:val="24"/>
                <w:szCs w:val="24"/>
              </w:rPr>
              <w:t>"</w:t>
            </w:r>
          </w:p>
        </w:tc>
        <w:tc>
          <w:tcPr>
            <w:tcW w:w="5816" w:type="dxa"/>
          </w:tcPr>
          <w:p w14:paraId="00000079" w14:textId="72FA6489"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control in either of the senses defined in sections 450 and 1124 of the Corporation Tax Act 2010 and </w:t>
            </w:r>
            <w:r w:rsidR="00BB5AFE">
              <w:rPr>
                <w:rFonts w:ascii="Arial" w:eastAsia="Arial" w:hAnsi="Arial" w:cs="Arial"/>
                <w:color w:val="000000"/>
                <w:sz w:val="24"/>
                <w:szCs w:val="24"/>
              </w:rPr>
              <w:t>"</w:t>
            </w:r>
            <w:r>
              <w:rPr>
                <w:rFonts w:ascii="Arial" w:eastAsia="Arial" w:hAnsi="Arial" w:cs="Arial"/>
                <w:b/>
                <w:color w:val="000000"/>
                <w:sz w:val="24"/>
                <w:szCs w:val="24"/>
              </w:rPr>
              <w:t>Controlled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E763D4">
              <w:rPr>
                <w:rFonts w:ascii="Arial" w:eastAsia="Arial" w:hAnsi="Arial" w:cs="Arial"/>
                <w:color w:val="000000"/>
                <w:sz w:val="24"/>
                <w:szCs w:val="24"/>
              </w:rPr>
              <w:t>is</w:t>
            </w:r>
            <w:r>
              <w:rPr>
                <w:rFonts w:ascii="Arial" w:eastAsia="Arial" w:hAnsi="Arial" w:cs="Arial"/>
                <w:color w:val="000000"/>
                <w:sz w:val="24"/>
                <w:szCs w:val="24"/>
              </w:rPr>
              <w:t xml:space="preserve"> construed accordingly;</w:t>
            </w:r>
          </w:p>
        </w:tc>
      </w:tr>
      <w:tr w:rsidR="00C9157A" w14:paraId="4B9756D7" w14:textId="77777777" w:rsidTr="002C4779">
        <w:tc>
          <w:tcPr>
            <w:tcW w:w="2263" w:type="dxa"/>
          </w:tcPr>
          <w:p w14:paraId="0000007A" w14:textId="41335DA4"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Controller</w:t>
            </w:r>
            <w:r>
              <w:rPr>
                <w:rFonts w:ascii="Arial" w:eastAsia="Arial" w:hAnsi="Arial" w:cs="Arial"/>
                <w:b/>
                <w:color w:val="000000"/>
                <w:sz w:val="24"/>
                <w:szCs w:val="24"/>
              </w:rPr>
              <w:t>"</w:t>
            </w:r>
          </w:p>
        </w:tc>
        <w:tc>
          <w:tcPr>
            <w:tcW w:w="5816" w:type="dxa"/>
          </w:tcPr>
          <w:p w14:paraId="0000007B"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C9157A" w14:paraId="07EB562B" w14:textId="77777777" w:rsidTr="002C4779">
        <w:tc>
          <w:tcPr>
            <w:tcW w:w="2263" w:type="dxa"/>
          </w:tcPr>
          <w:p w14:paraId="0000007C" w14:textId="2C5B214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Core Terms</w:t>
            </w:r>
            <w:r>
              <w:rPr>
                <w:rFonts w:ascii="Arial" w:eastAsia="Arial" w:hAnsi="Arial" w:cs="Arial"/>
                <w:b/>
                <w:color w:val="000000"/>
                <w:sz w:val="24"/>
                <w:szCs w:val="24"/>
              </w:rPr>
              <w:t>"</w:t>
            </w:r>
          </w:p>
        </w:tc>
        <w:tc>
          <w:tcPr>
            <w:tcW w:w="5816" w:type="dxa"/>
          </w:tcPr>
          <w:p w14:paraId="0000007D" w14:textId="09993C83"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terms and conditions which apply to and comprise one part of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set out in the document called </w:t>
            </w:r>
            <w:r w:rsidR="00BB5AFE">
              <w:rPr>
                <w:rFonts w:ascii="Arial" w:eastAsia="Arial" w:hAnsi="Arial" w:cs="Arial"/>
                <w:color w:val="000000"/>
                <w:sz w:val="24"/>
                <w:szCs w:val="24"/>
              </w:rPr>
              <w:t>"</w:t>
            </w:r>
            <w:r w:rsidRPr="00132950">
              <w:rPr>
                <w:rFonts w:ascii="Arial" w:eastAsia="Arial" w:hAnsi="Arial" w:cs="Arial"/>
                <w:b/>
                <w:bCs/>
                <w:color w:val="000000"/>
                <w:sz w:val="24"/>
                <w:szCs w:val="24"/>
              </w:rPr>
              <w:t>Core Terms</w:t>
            </w:r>
            <w:r w:rsidR="00BB5AFE">
              <w:rPr>
                <w:rFonts w:ascii="Arial" w:eastAsia="Arial" w:hAnsi="Arial" w:cs="Arial"/>
                <w:color w:val="000000"/>
                <w:sz w:val="24"/>
                <w:szCs w:val="24"/>
              </w:rPr>
              <w:t>"</w:t>
            </w:r>
            <w:r>
              <w:rPr>
                <w:rFonts w:ascii="Arial" w:eastAsia="Arial" w:hAnsi="Arial" w:cs="Arial"/>
                <w:color w:val="000000"/>
                <w:sz w:val="24"/>
                <w:szCs w:val="24"/>
              </w:rPr>
              <w:t>;</w:t>
            </w:r>
          </w:p>
        </w:tc>
      </w:tr>
      <w:tr w:rsidR="00C9157A" w14:paraId="6A555DD9" w14:textId="77777777" w:rsidTr="002C4779">
        <w:tc>
          <w:tcPr>
            <w:tcW w:w="2263" w:type="dxa"/>
          </w:tcPr>
          <w:p w14:paraId="0000007E" w14:textId="5AB5220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Costs</w:t>
            </w:r>
            <w:r>
              <w:rPr>
                <w:rFonts w:ascii="Arial" w:eastAsia="Arial" w:hAnsi="Arial" w:cs="Arial"/>
                <w:b/>
                <w:color w:val="000000"/>
                <w:sz w:val="24"/>
                <w:szCs w:val="24"/>
              </w:rPr>
              <w:t>"</w:t>
            </w:r>
          </w:p>
        </w:tc>
        <w:tc>
          <w:tcPr>
            <w:tcW w:w="5816" w:type="dxa"/>
          </w:tcPr>
          <w:p w14:paraId="0000007F"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0"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2" w:name="_Ref141102604"/>
            <w:r>
              <w:rPr>
                <w:rFonts w:ascii="Arial" w:eastAsia="Arial" w:hAnsi="Arial" w:cs="Arial"/>
                <w:color w:val="000000"/>
                <w:sz w:val="24"/>
                <w:szCs w:val="24"/>
              </w:rPr>
              <w:t>the cost to the Supplier or the Key Subcontractor (as the context requires), calculated per Work Day, of engaging the Supplier Staff, including:</w:t>
            </w:r>
            <w:bookmarkEnd w:id="2"/>
          </w:p>
          <w:p w14:paraId="00000081" w14:textId="1C78F64A" w:rsidR="00C9157A" w:rsidRDefault="00FA3BA7" w:rsidP="002C4779">
            <w:pPr>
              <w:numPr>
                <w:ilvl w:val="4"/>
                <w:numId w:val="1"/>
              </w:numPr>
              <w:pBdr>
                <w:top w:val="nil"/>
                <w:left w:val="nil"/>
                <w:bottom w:val="nil"/>
                <w:right w:val="nil"/>
                <w:between w:val="nil"/>
              </w:pBdr>
              <w:tabs>
                <w:tab w:val="left" w:pos="1728"/>
                <w:tab w:val="left" w:pos="2012"/>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base salary paid to the Supplier Staff;</w:t>
            </w:r>
          </w:p>
          <w:p w14:paraId="00000082" w14:textId="2EE0CF63"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employ</w:t>
            </w:r>
            <w:r>
              <w:rPr>
                <w:rFonts w:ascii="Arial" w:eastAsia="Arial" w:hAnsi="Arial" w:cs="Arial"/>
                <w:sz w:val="24"/>
                <w:szCs w:val="24"/>
              </w:rPr>
              <w:t>er’s National Insurance contributions;</w:t>
            </w:r>
          </w:p>
          <w:p w14:paraId="00000083" w14:textId="28245F23"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sidRPr="002C4779">
              <w:rPr>
                <w:rFonts w:ascii="Arial" w:eastAsia="Arial" w:hAnsi="Arial" w:cs="Arial"/>
                <w:color w:val="000000"/>
                <w:sz w:val="24"/>
                <w:szCs w:val="24"/>
              </w:rPr>
              <w:t>pension</w:t>
            </w:r>
            <w:r>
              <w:rPr>
                <w:rFonts w:ascii="Arial" w:eastAsia="Arial" w:hAnsi="Arial" w:cs="Arial"/>
                <w:color w:val="000000"/>
                <w:sz w:val="24"/>
                <w:szCs w:val="24"/>
              </w:rPr>
              <w:t xml:space="preserve"> contributions;</w:t>
            </w:r>
          </w:p>
          <w:p w14:paraId="00000084" w14:textId="34EFE5E5"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car </w:t>
            </w:r>
            <w:r w:rsidRPr="002C4779">
              <w:rPr>
                <w:rFonts w:ascii="Arial" w:eastAsia="Arial" w:hAnsi="Arial" w:cs="Arial"/>
                <w:color w:val="000000"/>
                <w:sz w:val="24"/>
                <w:szCs w:val="24"/>
              </w:rPr>
              <w:t>allowances</w:t>
            </w:r>
            <w:r>
              <w:rPr>
                <w:rFonts w:ascii="Arial" w:eastAsia="Arial" w:hAnsi="Arial" w:cs="Arial"/>
                <w:color w:val="000000"/>
                <w:sz w:val="24"/>
                <w:szCs w:val="24"/>
              </w:rPr>
              <w:t xml:space="preserve">; </w:t>
            </w:r>
          </w:p>
          <w:p w14:paraId="00000085" w14:textId="74B7165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lastRenderedPageBreak/>
              <w:t>any other contractual employment benefits;</w:t>
            </w:r>
          </w:p>
          <w:p w14:paraId="00000086" w14:textId="7253547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staff </w:t>
            </w:r>
            <w:r w:rsidRPr="002C4779">
              <w:rPr>
                <w:rFonts w:ascii="Arial" w:eastAsia="Arial" w:hAnsi="Arial" w:cs="Arial"/>
                <w:color w:val="000000"/>
                <w:sz w:val="24"/>
                <w:szCs w:val="24"/>
              </w:rPr>
              <w:t>training</w:t>
            </w:r>
            <w:r>
              <w:rPr>
                <w:rFonts w:ascii="Arial" w:eastAsia="Arial" w:hAnsi="Arial" w:cs="Arial"/>
                <w:color w:val="000000"/>
                <w:sz w:val="24"/>
                <w:szCs w:val="24"/>
              </w:rPr>
              <w:t>;</w:t>
            </w:r>
          </w:p>
          <w:p w14:paraId="00000087" w14:textId="01DC34A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w:t>
            </w:r>
            <w:r w:rsidRPr="002C4779">
              <w:rPr>
                <w:rFonts w:ascii="Arial" w:eastAsia="Arial" w:hAnsi="Arial" w:cs="Arial"/>
                <w:color w:val="000000"/>
                <w:sz w:val="24"/>
                <w:szCs w:val="24"/>
              </w:rPr>
              <w:t>place</w:t>
            </w:r>
            <w:r>
              <w:rPr>
                <w:rFonts w:ascii="Arial" w:eastAsia="Arial" w:hAnsi="Arial" w:cs="Arial"/>
                <w:color w:val="000000"/>
                <w:sz w:val="24"/>
                <w:szCs w:val="24"/>
              </w:rPr>
              <w:t xml:space="preserve"> accommodation;</w:t>
            </w:r>
          </w:p>
          <w:p w14:paraId="00000088" w14:textId="611BD5F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place IT equipment and tools reasonably necessary to provide the Deliverables (but not including items included within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below); and</w:t>
            </w:r>
          </w:p>
          <w:p w14:paraId="00000089" w14:textId="7777777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8A"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3" w:name="_Ref141102594"/>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bookmarkEnd w:id="3"/>
          </w:p>
          <w:p w14:paraId="0000008B" w14:textId="6A516831"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operational costs which are not included in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_Ref141102604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sidR="002C4779">
              <w:rPr>
                <w:rFonts w:ascii="Arial" w:eastAsia="Arial" w:hAnsi="Arial" w:cs="Arial"/>
                <w:color w:val="000000"/>
                <w:sz w:val="24"/>
                <w:szCs w:val="24"/>
              </w:rPr>
              <w:t xml:space="preserve"> </w:t>
            </w:r>
            <w:r>
              <w:rPr>
                <w:rFonts w:ascii="Arial" w:eastAsia="Arial" w:hAnsi="Arial" w:cs="Arial"/>
                <w:color w:val="000000"/>
                <w:sz w:val="24"/>
                <w:szCs w:val="24"/>
              </w:rPr>
              <w:t>above, to the extent that such costs are necessary and properly incurred by the Supplier in the provision of the Deliverables; and</w:t>
            </w:r>
          </w:p>
          <w:p w14:paraId="0000008C"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Award Form and are incurred in delivering any Deliverables;</w:t>
            </w:r>
          </w:p>
          <w:p w14:paraId="0000008D"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but excluding:</w:t>
            </w:r>
          </w:p>
          <w:p w14:paraId="0000008E"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Overhead;</w:t>
            </w:r>
          </w:p>
          <w:p w14:paraId="0000008F"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0" w14:textId="3AB5E08F"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Contract Period whether in relation to Supplier Assets or otherwise;</w:t>
            </w:r>
          </w:p>
          <w:p w14:paraId="00000091"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taxation;</w:t>
            </w:r>
          </w:p>
          <w:p w14:paraId="00000092"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fines and penalties;</w:t>
            </w:r>
          </w:p>
          <w:p w14:paraId="00000093" w14:textId="436CFDAB"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amounts payable under Schedule 12 (Benchmarking) </w:t>
            </w:r>
            <w:r w:rsidR="00C124F7">
              <w:rPr>
                <w:rFonts w:ascii="Arial" w:eastAsia="Arial" w:hAnsi="Arial" w:cs="Arial"/>
                <w:color w:val="000000"/>
                <w:sz w:val="24"/>
                <w:szCs w:val="24"/>
              </w:rPr>
              <w:t>if used</w:t>
            </w:r>
            <w:r>
              <w:rPr>
                <w:rFonts w:ascii="Arial" w:eastAsia="Arial" w:hAnsi="Arial" w:cs="Arial"/>
                <w:color w:val="000000"/>
                <w:sz w:val="24"/>
                <w:szCs w:val="24"/>
              </w:rPr>
              <w:t>; and</w:t>
            </w:r>
          </w:p>
          <w:p w14:paraId="00000094"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non-cash items (including depreciation, amortisation, impairments and movements in provisions);</w:t>
            </w:r>
          </w:p>
        </w:tc>
      </w:tr>
      <w:tr w:rsidR="00386A55" w14:paraId="0120173F" w14:textId="77777777" w:rsidTr="002C4779">
        <w:tc>
          <w:tcPr>
            <w:tcW w:w="2263" w:type="dxa"/>
          </w:tcPr>
          <w:p w14:paraId="09328E35" w14:textId="56B32F00"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"COTS Software" or "Commercial off the shelf Software"</w:t>
            </w:r>
          </w:p>
        </w:tc>
        <w:tc>
          <w:tcPr>
            <w:tcW w:w="5816" w:type="dxa"/>
          </w:tcPr>
          <w:p w14:paraId="7386455E" w14:textId="314205F0"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386A55" w14:paraId="156D19B5" w14:textId="77777777" w:rsidTr="002C4779">
        <w:tc>
          <w:tcPr>
            <w:tcW w:w="2263" w:type="dxa"/>
          </w:tcPr>
          <w:p w14:paraId="00000097" w14:textId="3ABBD3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816" w:type="dxa"/>
          </w:tcPr>
          <w:p w14:paraId="000000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3A3C82F8" w14:textId="77777777" w:rsidTr="002C4779">
        <w:tc>
          <w:tcPr>
            <w:tcW w:w="2263" w:type="dxa"/>
          </w:tcPr>
          <w:p w14:paraId="00000099" w14:textId="29BD393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Body"</w:t>
            </w:r>
          </w:p>
        </w:tc>
        <w:tc>
          <w:tcPr>
            <w:tcW w:w="5816" w:type="dxa"/>
          </w:tcPr>
          <w:p w14:paraId="0000009A" w14:textId="02CB599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386A55" w14:paraId="7F1B139D" w14:textId="77777777" w:rsidTr="002C4779">
        <w:tc>
          <w:tcPr>
            <w:tcW w:w="2263" w:type="dxa"/>
          </w:tcPr>
          <w:p w14:paraId="0000009B" w14:textId="533B08A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IPR"</w:t>
            </w:r>
          </w:p>
        </w:tc>
        <w:tc>
          <w:tcPr>
            <w:tcW w:w="5816" w:type="dxa"/>
          </w:tcPr>
          <w:p w14:paraId="0000009C" w14:textId="6BF76EA5"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IPR which is owned by or licensed to the Crown, and which are or have been developed independently of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(whether prior to the Effective Date or otherwise);</w:t>
            </w:r>
          </w:p>
        </w:tc>
      </w:tr>
      <w:tr w:rsidR="00386A55" w14:paraId="4CCC750E" w14:textId="77777777" w:rsidTr="002C4779">
        <w:tc>
          <w:tcPr>
            <w:tcW w:w="2263" w:type="dxa"/>
          </w:tcPr>
          <w:p w14:paraId="0000009D" w14:textId="2530B9C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"CRTPA"</w:t>
            </w:r>
          </w:p>
        </w:tc>
        <w:tc>
          <w:tcPr>
            <w:tcW w:w="5816" w:type="dxa"/>
          </w:tcPr>
          <w:p w14:paraId="0000009E" w14:textId="32948002"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86A55" w14:paraId="7EA1BB30" w14:textId="77777777" w:rsidTr="002C4779">
        <w:tc>
          <w:tcPr>
            <w:tcW w:w="2263" w:type="dxa"/>
          </w:tcPr>
          <w:p w14:paraId="0000009F" w14:textId="612AE74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Loss Event"</w:t>
            </w:r>
          </w:p>
        </w:tc>
        <w:tc>
          <w:tcPr>
            <w:tcW w:w="5816" w:type="dxa"/>
          </w:tcPr>
          <w:p w14:paraId="000000A0" w14:textId="551A8F81"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MT" w:eastAsia="ArialMT" w:hAnsi="ArialMT" w:cs="ArialMT"/>
                <w:sz w:val="24"/>
                <w:szCs w:val="24"/>
              </w:rPr>
              <w:t>any event that results, or may result, in unauthorised access to Personal</w:t>
            </w:r>
            <w:r>
              <w:rPr>
                <w:rFonts w:ascii="Arial" w:eastAsia="Arial" w:hAnsi="Arial" w:cs="Arial"/>
                <w:color w:val="000000"/>
                <w:sz w:val="24"/>
                <w:szCs w:val="24"/>
              </w:rPr>
              <w:t xml:space="preserve"> </w:t>
            </w:r>
            <w:r>
              <w:rPr>
                <w:rFonts w:ascii="ArialMT" w:eastAsia="ArialMT" w:hAnsi="ArialMT" w:cs="ArialMT"/>
                <w:sz w:val="24"/>
                <w:szCs w:val="24"/>
              </w:rPr>
              <w:t>Data held by th</w:t>
            </w:r>
            <w:r>
              <w:rPr>
                <w:rFonts w:ascii="Arial" w:eastAsia="Arial" w:hAnsi="Arial" w:cs="Arial"/>
                <w:color w:val="000000"/>
                <w:sz w:val="24"/>
                <w:szCs w:val="24"/>
              </w:rPr>
              <w:t xml:space="preserve">e Processor under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MT" w:eastAsia="ArialMT" w:hAnsi="ArialMT" w:cs="ArialMT"/>
                <w:sz w:val="24"/>
                <w:szCs w:val="24"/>
              </w:rPr>
              <w:t>, and/or actual or potential loss and/or</w:t>
            </w:r>
            <w:r>
              <w:rPr>
                <w:rFonts w:ascii="Arial" w:eastAsia="Arial" w:hAnsi="Arial" w:cs="Arial"/>
                <w:color w:val="000000"/>
                <w:sz w:val="24"/>
                <w:szCs w:val="24"/>
              </w:rPr>
              <w:t xml:space="preserve"> </w:t>
            </w:r>
            <w:r>
              <w:rPr>
                <w:rFonts w:ascii="ArialMT" w:eastAsia="ArialMT" w:hAnsi="ArialMT" w:cs="ArialMT"/>
                <w:sz w:val="24"/>
                <w:szCs w:val="24"/>
              </w:rPr>
              <w:t>destruction of Personal Data in breach of this Agreement, including any Personal Data</w:t>
            </w:r>
            <w:r>
              <w:rPr>
                <w:rFonts w:ascii="Arial" w:eastAsia="Arial" w:hAnsi="Arial" w:cs="Arial"/>
                <w:color w:val="000000"/>
                <w:sz w:val="24"/>
                <w:szCs w:val="24"/>
              </w:rPr>
              <w:t xml:space="preserve"> </w:t>
            </w:r>
            <w:r>
              <w:rPr>
                <w:rFonts w:ascii="ArialMT" w:eastAsia="ArialMT" w:hAnsi="ArialMT" w:cs="ArialMT"/>
                <w:sz w:val="24"/>
                <w:szCs w:val="24"/>
              </w:rPr>
              <w:t>Breach.</w:t>
            </w:r>
          </w:p>
        </w:tc>
      </w:tr>
      <w:tr w:rsidR="00386A55" w14:paraId="7BA9D1E7" w14:textId="77777777" w:rsidTr="002C4779">
        <w:tc>
          <w:tcPr>
            <w:tcW w:w="2263" w:type="dxa"/>
          </w:tcPr>
          <w:p w14:paraId="000000A1" w14:textId="0CCB450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5816" w:type="dxa"/>
          </w:tcPr>
          <w:p w14:paraId="000000A2" w14:textId="45EDEA7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86A55" w14:paraId="3CE69756" w14:textId="77777777" w:rsidTr="002C4779">
        <w:tc>
          <w:tcPr>
            <w:tcW w:w="2263" w:type="dxa"/>
          </w:tcPr>
          <w:p w14:paraId="000000A3" w14:textId="32BBBB0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5816" w:type="dxa"/>
          </w:tcPr>
          <w:p w14:paraId="000000A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(i) the UK GDPR, (ii) the DPA 2018 to the extent that it relates to processing of personal data and privacy; (iii) all applicable Law about the processing of personal data and privacy; and (iv) (to the extent that it applies) the EU GDPR; </w:t>
            </w:r>
          </w:p>
        </w:tc>
      </w:tr>
      <w:tr w:rsidR="00386A55" w14:paraId="75488100" w14:textId="77777777" w:rsidTr="002C4779">
        <w:tc>
          <w:tcPr>
            <w:tcW w:w="2263" w:type="dxa"/>
          </w:tcPr>
          <w:p w14:paraId="000000A5" w14:textId="7ED459E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5816" w:type="dxa"/>
          </w:tcPr>
          <w:p w14:paraId="000000A7" w14:textId="2CA4639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7989D721" w14:textId="77777777" w:rsidTr="002C4779">
        <w:tc>
          <w:tcPr>
            <w:tcW w:w="2263" w:type="dxa"/>
          </w:tcPr>
          <w:p w14:paraId="000000A8" w14:textId="638FA32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"Data Protection Officer"</w:t>
            </w:r>
          </w:p>
        </w:tc>
        <w:tc>
          <w:tcPr>
            <w:tcW w:w="5816" w:type="dxa"/>
          </w:tcPr>
          <w:p w14:paraId="000000A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80F1030" w14:textId="77777777" w:rsidTr="002C4779">
        <w:tc>
          <w:tcPr>
            <w:tcW w:w="2263" w:type="dxa"/>
          </w:tcPr>
          <w:p w14:paraId="000000AA" w14:textId="7F7E5F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w:t>
            </w:r>
          </w:p>
        </w:tc>
        <w:tc>
          <w:tcPr>
            <w:tcW w:w="5816" w:type="dxa"/>
          </w:tcPr>
          <w:p w14:paraId="000000A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4ECDD60" w14:textId="77777777" w:rsidTr="002C4779">
        <w:tc>
          <w:tcPr>
            <w:tcW w:w="2263" w:type="dxa"/>
          </w:tcPr>
          <w:p w14:paraId="000000AC" w14:textId="2FB0559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5816" w:type="dxa"/>
          </w:tcPr>
          <w:p w14:paraId="000000A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386A55" w14:paraId="7DF580D7" w14:textId="77777777" w:rsidTr="002C4779">
        <w:tc>
          <w:tcPr>
            <w:tcW w:w="2263" w:type="dxa"/>
          </w:tcPr>
          <w:p w14:paraId="000000AE" w14:textId="638976C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"Deductions"</w:t>
            </w:r>
          </w:p>
        </w:tc>
        <w:tc>
          <w:tcPr>
            <w:tcW w:w="5816" w:type="dxa"/>
          </w:tcPr>
          <w:p w14:paraId="000000AF" w14:textId="7505F9EB"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the Buyer is paid or is payable to the Buyer under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w:t>
            </w:r>
          </w:p>
        </w:tc>
      </w:tr>
      <w:tr w:rsidR="00386A55" w14:paraId="6DC3090D" w14:textId="77777777" w:rsidTr="002C4779">
        <w:tc>
          <w:tcPr>
            <w:tcW w:w="2263" w:type="dxa"/>
          </w:tcPr>
          <w:p w14:paraId="000000B0" w14:textId="14FB76C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"Default"</w:t>
            </w:r>
          </w:p>
        </w:tc>
        <w:tc>
          <w:tcPr>
            <w:tcW w:w="5816" w:type="dxa"/>
          </w:tcPr>
          <w:p w14:paraId="000000B1" w14:textId="2EE7744E" w:rsidR="00386A55" w:rsidRDefault="00386A55" w:rsidP="00C124F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and in respect of which the Supplier is liable to the Buyer;</w:t>
            </w:r>
          </w:p>
        </w:tc>
      </w:tr>
      <w:tr w:rsidR="00C64EFE" w14:paraId="44C63F5E" w14:textId="77777777" w:rsidTr="00A828AF">
        <w:tc>
          <w:tcPr>
            <w:tcW w:w="2263" w:type="dxa"/>
          </w:tcPr>
          <w:p w14:paraId="4394AA92" w14:textId="05FC6DFA"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"Defect"</w:t>
            </w:r>
          </w:p>
        </w:tc>
        <w:tc>
          <w:tcPr>
            <w:tcW w:w="5816" w:type="dxa"/>
          </w:tcPr>
          <w:p w14:paraId="54441CD0" w14:textId="0B2A417D" w:rsidR="00C64EFE" w:rsidRDefault="00C64EFE" w:rsidP="00020FA1">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of the following:</w:t>
            </w:r>
          </w:p>
          <w:p w14:paraId="5A758CFD" w14:textId="77777777"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damage or defect in the manufacturing of a Deliverable; or </w:t>
            </w:r>
          </w:p>
          <w:p w14:paraId="696F6500" w14:textId="77777777" w:rsid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or failure of code within the Software which causes a Deliverable to malfunction or to produce unintelligible or incorrect results; or </w:t>
            </w:r>
          </w:p>
          <w:p w14:paraId="3960771C" w14:textId="04A2E4FE" w:rsidR="00C64EFE" w:rsidRP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w:t>
            </w:r>
            <w:r w:rsidR="00E763D4">
              <w:rPr>
                <w:rFonts w:ascii="Arial" w:eastAsia="Arial" w:hAnsi="Arial" w:cs="Arial"/>
                <w:color w:val="000000"/>
                <w:sz w:val="24"/>
                <w:szCs w:val="24"/>
              </w:rPr>
              <w:t>e</w:t>
            </w:r>
            <w:r w:rsidRPr="00C64EFE">
              <w:rPr>
                <w:rFonts w:ascii="Arial" w:eastAsia="Arial" w:hAnsi="Arial" w:cs="Arial"/>
                <w:color w:val="000000"/>
                <w:sz w:val="24"/>
                <w:szCs w:val="24"/>
              </w:rPr>
              <w:t xml:space="preserve"> Contract; or</w:t>
            </w:r>
          </w:p>
        </w:tc>
      </w:tr>
      <w:tr w:rsidR="00C64EFE" w14:paraId="7C9635A5" w14:textId="77777777" w:rsidTr="002C4779">
        <w:tc>
          <w:tcPr>
            <w:tcW w:w="2263" w:type="dxa"/>
          </w:tcPr>
          <w:p w14:paraId="208FB5B0" w14:textId="77777777"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4439E86B" w14:textId="11298906"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w:t>
            </w:r>
            <w:r w:rsidRPr="00C64EFE">
              <w:rPr>
                <w:rFonts w:ascii="Arial" w:eastAsia="Arial" w:hAnsi="Arial" w:cs="Arial"/>
                <w:color w:val="000000"/>
                <w:sz w:val="24"/>
                <w:szCs w:val="24"/>
              </w:rPr>
              <w:lastRenderedPageBreak/>
              <w:t>relevant Deliverable from passing any Test required under th</w:t>
            </w:r>
            <w:r w:rsidR="00E763D4">
              <w:rPr>
                <w:rFonts w:ascii="Arial" w:eastAsia="Arial" w:hAnsi="Arial" w:cs="Arial"/>
                <w:color w:val="000000"/>
                <w:sz w:val="24"/>
                <w:szCs w:val="24"/>
              </w:rPr>
              <w:t>e</w:t>
            </w:r>
            <w:r w:rsidRPr="00C64EFE">
              <w:rPr>
                <w:rFonts w:ascii="Arial" w:eastAsia="Arial" w:hAnsi="Arial" w:cs="Arial"/>
                <w:color w:val="000000"/>
                <w:sz w:val="24"/>
                <w:szCs w:val="24"/>
              </w:rPr>
              <w:t xml:space="preserve"> Contract;</w:t>
            </w:r>
          </w:p>
        </w:tc>
      </w:tr>
      <w:tr w:rsidR="00386A55" w14:paraId="6E3F244B" w14:textId="77777777" w:rsidTr="002C4779">
        <w:tc>
          <w:tcPr>
            <w:tcW w:w="2263" w:type="dxa"/>
          </w:tcPr>
          <w:p w14:paraId="000000B2" w14:textId="319752B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"Delay Payments"</w:t>
            </w:r>
          </w:p>
        </w:tc>
        <w:tc>
          <w:tcPr>
            <w:tcW w:w="5816" w:type="dxa"/>
          </w:tcPr>
          <w:p w14:paraId="000000B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386A55" w14:paraId="4451F021" w14:textId="77777777" w:rsidTr="002C4779">
        <w:tc>
          <w:tcPr>
            <w:tcW w:w="2263" w:type="dxa"/>
          </w:tcPr>
          <w:p w14:paraId="000000B4" w14:textId="0F475C0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"Deliverables"</w:t>
            </w:r>
          </w:p>
        </w:tc>
        <w:tc>
          <w:tcPr>
            <w:tcW w:w="5816" w:type="dxa"/>
          </w:tcPr>
          <w:p w14:paraId="000000B5" w14:textId="04EA221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w:t>
            </w:r>
            <w:r w:rsidR="00C64EFE">
              <w:rPr>
                <w:rFonts w:ascii="Arial" w:eastAsia="Arial" w:hAnsi="Arial" w:cs="Arial"/>
                <w:color w:val="000000"/>
                <w:sz w:val="24"/>
                <w:szCs w:val="24"/>
              </w:rPr>
              <w:t>,</w:t>
            </w:r>
            <w:r>
              <w:rPr>
                <w:rFonts w:ascii="Arial" w:eastAsia="Arial" w:hAnsi="Arial" w:cs="Arial"/>
                <w:color w:val="000000"/>
                <w:sz w:val="24"/>
                <w:szCs w:val="24"/>
              </w:rPr>
              <w:t xml:space="preserve"> Services</w:t>
            </w:r>
            <w:r w:rsidR="00C64EFE">
              <w:rPr>
                <w:rFonts w:ascii="Arial" w:eastAsia="Arial" w:hAnsi="Arial" w:cs="Arial"/>
                <w:color w:val="000000"/>
                <w:sz w:val="24"/>
                <w:szCs w:val="24"/>
              </w:rPr>
              <w:t xml:space="preserve"> or software</w:t>
            </w:r>
            <w:r>
              <w:rPr>
                <w:rFonts w:ascii="Arial" w:eastAsia="Arial" w:hAnsi="Arial" w:cs="Arial"/>
                <w:color w:val="000000"/>
                <w:sz w:val="24"/>
                <w:szCs w:val="24"/>
              </w:rPr>
              <w:t xml:space="preserve"> that may be ordered </w:t>
            </w:r>
            <w:r w:rsidR="00C64EFE">
              <w:rPr>
                <w:rFonts w:ascii="Arial" w:eastAsia="Arial" w:hAnsi="Arial" w:cs="Arial"/>
                <w:color w:val="000000"/>
                <w:sz w:val="24"/>
                <w:szCs w:val="24"/>
              </w:rPr>
              <w:t xml:space="preserve">and/or developed </w:t>
            </w:r>
            <w:r>
              <w:rPr>
                <w:rFonts w:ascii="Arial" w:eastAsia="Arial" w:hAnsi="Arial" w:cs="Arial"/>
                <w:color w:val="000000"/>
                <w:sz w:val="24"/>
                <w:szCs w:val="24"/>
              </w:rPr>
              <w:t xml:space="preserve">under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including the Documentation; </w:t>
            </w:r>
          </w:p>
        </w:tc>
      </w:tr>
      <w:tr w:rsidR="00386A55" w14:paraId="16760665" w14:textId="77777777" w:rsidTr="002C4779">
        <w:tc>
          <w:tcPr>
            <w:tcW w:w="2263" w:type="dxa"/>
          </w:tcPr>
          <w:p w14:paraId="000000B6" w14:textId="195D143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"Delivery"</w:t>
            </w:r>
          </w:p>
        </w:tc>
        <w:tc>
          <w:tcPr>
            <w:tcW w:w="5816" w:type="dxa"/>
          </w:tcPr>
          <w:p w14:paraId="000000B7" w14:textId="34E898A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as confirmed and accepted by the Buyer by the either (a) confirmation in writing to the Supplier; or (b) where Schedule 8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xml:space="preserve">" </w:t>
            </w:r>
            <w:r w:rsidR="00E763D4">
              <w:rPr>
                <w:rFonts w:ascii="Arial" w:eastAsia="Arial" w:hAnsi="Arial" w:cs="Arial"/>
                <w:color w:val="000000"/>
                <w:sz w:val="24"/>
                <w:szCs w:val="24"/>
              </w:rPr>
              <w:t>is</w:t>
            </w:r>
            <w:r>
              <w:rPr>
                <w:rFonts w:ascii="Arial" w:eastAsia="Arial" w:hAnsi="Arial" w:cs="Arial"/>
                <w:color w:val="000000"/>
                <w:sz w:val="24"/>
                <w:szCs w:val="24"/>
              </w:rPr>
              <w:t xml:space="preserve"> construed accordingly;</w:t>
            </w:r>
          </w:p>
        </w:tc>
      </w:tr>
      <w:tr w:rsidR="00386A55" w14:paraId="48E01374" w14:textId="77777777" w:rsidTr="002C4779">
        <w:tc>
          <w:tcPr>
            <w:tcW w:w="2263" w:type="dxa"/>
          </w:tcPr>
          <w:p w14:paraId="000000B8" w14:textId="0C95C8B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"Dependent Parent Undertaking"</w:t>
            </w:r>
          </w:p>
        </w:tc>
        <w:tc>
          <w:tcPr>
            <w:tcW w:w="5816" w:type="dxa"/>
          </w:tcPr>
          <w:p w14:paraId="000000B9" w14:textId="4AC5CD60"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w:t>
            </w:r>
            <w:r w:rsidR="00E763D4">
              <w:rPr>
                <w:rFonts w:ascii="Arial" w:eastAsia="Arial" w:hAnsi="Arial" w:cs="Arial"/>
                <w:color w:val="000000"/>
                <w:sz w:val="24"/>
                <w:szCs w:val="24"/>
              </w:rPr>
              <w:t>e</w:t>
            </w:r>
            <w:r>
              <w:rPr>
                <w:rFonts w:ascii="Arial" w:eastAsia="Arial" w:hAnsi="Arial" w:cs="Arial"/>
                <w:color w:val="000000"/>
                <w:sz w:val="24"/>
                <w:szCs w:val="24"/>
              </w:rPr>
              <w:t xml:space="preserve"> Contract, including for the avoidance of doubt the provision of the Services in accordance with the terms of th</w:t>
            </w:r>
            <w:r w:rsidR="00E763D4">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386A55" w14:paraId="5A0FD1CE" w14:textId="77777777" w:rsidTr="002C4779">
        <w:tc>
          <w:tcPr>
            <w:tcW w:w="2263" w:type="dxa"/>
          </w:tcPr>
          <w:p w14:paraId="000000BA" w14:textId="5BE6E1B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"Disaster"</w:t>
            </w:r>
          </w:p>
        </w:tc>
        <w:tc>
          <w:tcPr>
            <w:tcW w:w="5816" w:type="dxa"/>
          </w:tcPr>
          <w:p w14:paraId="000000BB" w14:textId="6577254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14:paraId="2BF0A214" w14:textId="77777777" w:rsidTr="002C4779">
        <w:tc>
          <w:tcPr>
            <w:tcW w:w="2263" w:type="dxa"/>
          </w:tcPr>
          <w:p w14:paraId="000000BC" w14:textId="43931F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"Disclosing Party"</w:t>
            </w:r>
          </w:p>
        </w:tc>
        <w:tc>
          <w:tcPr>
            <w:tcW w:w="5816" w:type="dxa"/>
          </w:tcPr>
          <w:p w14:paraId="000000B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19 (What you must keep confidential);</w:t>
            </w:r>
          </w:p>
        </w:tc>
      </w:tr>
      <w:tr w:rsidR="00386A55" w14:paraId="4986B5BA" w14:textId="77777777" w:rsidTr="002C4779">
        <w:tc>
          <w:tcPr>
            <w:tcW w:w="2263" w:type="dxa"/>
          </w:tcPr>
          <w:p w14:paraId="000000BE" w14:textId="47647870" w:rsidR="00386A55" w:rsidRDefault="00386A55" w:rsidP="00386A55">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5816" w:type="dxa"/>
          </w:tcPr>
          <w:p w14:paraId="000000BF" w14:textId="4D9D47B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or in connection with the negotiation, existence, legal validity, enforceability or termination of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whether the alleged liability shall arise under English law or under the law of some other country </w:t>
            </w:r>
            <w:r>
              <w:rPr>
                <w:rFonts w:ascii="Arial" w:eastAsia="Arial" w:hAnsi="Arial" w:cs="Arial"/>
                <w:color w:val="000000"/>
                <w:sz w:val="24"/>
                <w:szCs w:val="24"/>
              </w:rPr>
              <w:lastRenderedPageBreak/>
              <w:t xml:space="preserve">and regardless of whether a particular cause of action may successfully be brought in the English courts; </w:t>
            </w:r>
          </w:p>
        </w:tc>
      </w:tr>
      <w:tr w:rsidR="00386A55" w14:paraId="4FF67FF4" w14:textId="77777777" w:rsidTr="002C4779">
        <w:tc>
          <w:tcPr>
            <w:tcW w:w="2263" w:type="dxa"/>
          </w:tcPr>
          <w:p w14:paraId="000000C0" w14:textId="04F8686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"Dispute Resolution Procedure"</w:t>
            </w:r>
          </w:p>
        </w:tc>
        <w:tc>
          <w:tcPr>
            <w:tcW w:w="5816" w:type="dxa"/>
          </w:tcPr>
          <w:p w14:paraId="000000C1" w14:textId="714B38DA"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39;</w:t>
            </w:r>
          </w:p>
        </w:tc>
      </w:tr>
      <w:tr w:rsidR="00386A55" w14:paraId="3E97963F" w14:textId="77777777" w:rsidTr="002C4779">
        <w:tc>
          <w:tcPr>
            <w:tcW w:w="2263" w:type="dxa"/>
          </w:tcPr>
          <w:p w14:paraId="000000C2" w14:textId="235728A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"Documentation"</w:t>
            </w:r>
          </w:p>
        </w:tc>
        <w:tc>
          <w:tcPr>
            <w:tcW w:w="5816" w:type="dxa"/>
          </w:tcPr>
          <w:p w14:paraId="000000C3" w14:textId="73DA9CDF"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as:</w:t>
            </w:r>
          </w:p>
          <w:p w14:paraId="000000C4"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5"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6"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386A55" w14:paraId="586BCA39" w14:textId="77777777" w:rsidTr="002C4779">
        <w:tc>
          <w:tcPr>
            <w:tcW w:w="2263" w:type="dxa"/>
          </w:tcPr>
          <w:p w14:paraId="000000C7" w14:textId="6032622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"DOTAS"</w:t>
            </w:r>
          </w:p>
        </w:tc>
        <w:tc>
          <w:tcPr>
            <w:tcW w:w="5816" w:type="dxa"/>
          </w:tcPr>
          <w:p w14:paraId="000000C8" w14:textId="77777777"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86A55" w14:paraId="3A39D6A8" w14:textId="77777777" w:rsidTr="002C4779">
        <w:tc>
          <w:tcPr>
            <w:tcW w:w="2263" w:type="dxa"/>
          </w:tcPr>
          <w:p w14:paraId="000000C9" w14:textId="5076C31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"DPA 2018"</w:t>
            </w:r>
          </w:p>
        </w:tc>
        <w:tc>
          <w:tcPr>
            <w:tcW w:w="5816" w:type="dxa"/>
          </w:tcPr>
          <w:p w14:paraId="000000CA" w14:textId="1EB2CA02" w:rsidR="00386A55" w:rsidRDefault="00E763D4"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w:t>
            </w:r>
            <w:r w:rsidR="00386A55">
              <w:rPr>
                <w:rFonts w:ascii="Arial" w:eastAsia="Arial" w:hAnsi="Arial" w:cs="Arial"/>
                <w:color w:val="000000"/>
                <w:sz w:val="24"/>
                <w:szCs w:val="24"/>
              </w:rPr>
              <w:t>he Data Protection Act 2018;</w:t>
            </w:r>
          </w:p>
        </w:tc>
      </w:tr>
      <w:tr w:rsidR="00386A55" w14:paraId="7FB1C57F" w14:textId="77777777" w:rsidTr="002C4779">
        <w:tc>
          <w:tcPr>
            <w:tcW w:w="2263" w:type="dxa"/>
          </w:tcPr>
          <w:p w14:paraId="000000CB" w14:textId="52BA5FF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5816" w:type="dxa"/>
          </w:tcPr>
          <w:p w14:paraId="000000CC" w14:textId="0803D078"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386A55" w14:paraId="61F28D20" w14:textId="77777777" w:rsidTr="002C4779">
        <w:tc>
          <w:tcPr>
            <w:tcW w:w="2263" w:type="dxa"/>
          </w:tcPr>
          <w:p w14:paraId="000000CD" w14:textId="70EE3CD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"Effective Date"</w:t>
            </w:r>
          </w:p>
        </w:tc>
        <w:tc>
          <w:tcPr>
            <w:tcW w:w="5816" w:type="dxa"/>
          </w:tcPr>
          <w:p w14:paraId="000000CE" w14:textId="1DD3987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w:t>
            </w:r>
          </w:p>
        </w:tc>
      </w:tr>
      <w:tr w:rsidR="00386A55" w14:paraId="311CE55C" w14:textId="77777777" w:rsidTr="002C4779">
        <w:tc>
          <w:tcPr>
            <w:tcW w:w="2263" w:type="dxa"/>
          </w:tcPr>
          <w:p w14:paraId="000000CF" w14:textId="5A17725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"EIR"</w:t>
            </w:r>
          </w:p>
        </w:tc>
        <w:tc>
          <w:tcPr>
            <w:tcW w:w="5816" w:type="dxa"/>
          </w:tcPr>
          <w:p w14:paraId="000000D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386A55" w14:paraId="3C97C101" w14:textId="77777777" w:rsidTr="002C4779">
        <w:tc>
          <w:tcPr>
            <w:tcW w:w="2263" w:type="dxa"/>
          </w:tcPr>
          <w:p w14:paraId="000000D1" w14:textId="1F3BEFC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"Employment Regulations"</w:t>
            </w:r>
          </w:p>
        </w:tc>
        <w:tc>
          <w:tcPr>
            <w:tcW w:w="5816" w:type="dxa"/>
          </w:tcPr>
          <w:p w14:paraId="000000D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386A55" w14:paraId="24D42140" w14:textId="77777777" w:rsidTr="002C4779">
        <w:tc>
          <w:tcPr>
            <w:tcW w:w="2263" w:type="dxa"/>
          </w:tcPr>
          <w:p w14:paraId="000000D3" w14:textId="7AB4572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5816" w:type="dxa"/>
          </w:tcPr>
          <w:p w14:paraId="000000D4" w14:textId="77777777" w:rsidR="00386A55" w:rsidRDefault="00386A55" w:rsidP="00386A55">
            <w:pPr>
              <w:pBdr>
                <w:top w:val="nil"/>
                <w:left w:val="nil"/>
                <w:bottom w:val="nil"/>
                <w:right w:val="nil"/>
                <w:between w:val="nil"/>
              </w:pBdr>
              <w:tabs>
                <w:tab w:val="left" w:pos="-576"/>
                <w:tab w:val="left" w:pos="144"/>
              </w:tabs>
              <w:spacing w:before="120"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Expiry Date as extended by the Buyer under Clause 14.2; or</w:t>
            </w:r>
          </w:p>
          <w:p w14:paraId="000000D6" w14:textId="04CE2C52"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is terminated before the date specified in (a) above, the date of termination of </w:t>
            </w:r>
            <w:r w:rsidR="0067323E">
              <w:rPr>
                <w:rFonts w:ascii="Arial" w:eastAsia="Arial" w:hAnsi="Arial" w:cs="Arial"/>
                <w:color w:val="000000"/>
                <w:sz w:val="24"/>
                <w:szCs w:val="24"/>
              </w:rPr>
              <w:t>th</w:t>
            </w:r>
            <w:r w:rsidR="00E763D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w:t>
            </w:r>
          </w:p>
        </w:tc>
      </w:tr>
      <w:tr w:rsidR="00386A55" w14:paraId="790C5E93" w14:textId="77777777" w:rsidTr="002C4779">
        <w:tc>
          <w:tcPr>
            <w:tcW w:w="2263" w:type="dxa"/>
          </w:tcPr>
          <w:p w14:paraId="000000D7" w14:textId="724F9DA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"End User"</w:t>
            </w:r>
          </w:p>
        </w:tc>
        <w:tc>
          <w:tcPr>
            <w:tcW w:w="5816" w:type="dxa"/>
          </w:tcPr>
          <w:p w14:paraId="000000D8" w14:textId="04980424" w:rsidR="00386A55" w:rsidRDefault="00386A55" w:rsidP="00386A55">
            <w:pPr>
              <w:pBdr>
                <w:top w:val="nil"/>
                <w:left w:val="nil"/>
                <w:bottom w:val="nil"/>
                <w:right w:val="nil"/>
                <w:between w:val="nil"/>
              </w:pBdr>
              <w:tabs>
                <w:tab w:val="left" w:pos="-576"/>
                <w:tab w:val="left" w:pos="144"/>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party that is accessing the Deliverables provided pursuant to th</w:t>
            </w:r>
            <w:r w:rsidR="00E763D4">
              <w:rPr>
                <w:rFonts w:ascii="Arial" w:eastAsia="Arial" w:hAnsi="Arial" w:cs="Arial"/>
                <w:color w:val="000000"/>
                <w:sz w:val="24"/>
                <w:szCs w:val="24"/>
              </w:rPr>
              <w:t>e</w:t>
            </w:r>
            <w:r>
              <w:rPr>
                <w:rFonts w:ascii="Arial" w:eastAsia="Arial" w:hAnsi="Arial" w:cs="Arial"/>
                <w:color w:val="000000"/>
                <w:sz w:val="24"/>
                <w:szCs w:val="24"/>
              </w:rPr>
              <w:t xml:space="preserve"> Contract (including the Buyer where it is accessing services on its own account as a user);</w:t>
            </w:r>
          </w:p>
        </w:tc>
      </w:tr>
      <w:tr w:rsidR="00386A55" w14:paraId="6A9534CC" w14:textId="77777777" w:rsidTr="002C4779">
        <w:tc>
          <w:tcPr>
            <w:tcW w:w="2263" w:type="dxa"/>
          </w:tcPr>
          <w:p w14:paraId="000000D9" w14:textId="5B728BF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5816" w:type="dxa"/>
          </w:tcPr>
          <w:p w14:paraId="000000D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86A55" w14:paraId="791758A3" w14:textId="77777777" w:rsidTr="002C4779">
        <w:tc>
          <w:tcPr>
            <w:tcW w:w="2263" w:type="dxa"/>
          </w:tcPr>
          <w:p w14:paraId="000000DB" w14:textId="02870FE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5816" w:type="dxa"/>
          </w:tcPr>
          <w:p w14:paraId="000000D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86A55" w14:paraId="0FB05FF3" w14:textId="77777777" w:rsidTr="002C4779">
        <w:tc>
          <w:tcPr>
            <w:tcW w:w="2263" w:type="dxa"/>
          </w:tcPr>
          <w:p w14:paraId="000000DD" w14:textId="5C9150F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"Escalation Meeting"</w:t>
            </w:r>
          </w:p>
        </w:tc>
        <w:tc>
          <w:tcPr>
            <w:tcW w:w="5816" w:type="dxa"/>
          </w:tcPr>
          <w:p w14:paraId="000000D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386A55" w14:paraId="7C5DB521" w14:textId="77777777" w:rsidTr="002C4779">
        <w:tc>
          <w:tcPr>
            <w:tcW w:w="2263" w:type="dxa"/>
          </w:tcPr>
          <w:p w14:paraId="000000DF" w14:textId="18CBF61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5816" w:type="dxa"/>
          </w:tcPr>
          <w:p w14:paraId="000000E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386A55" w14:paraId="31FABA9C" w14:textId="77777777" w:rsidTr="002C4779">
        <w:tc>
          <w:tcPr>
            <w:tcW w:w="2263" w:type="dxa"/>
          </w:tcPr>
          <w:p w14:paraId="000000E1" w14:textId="51B6256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5816" w:type="dxa"/>
          </w:tcPr>
          <w:p w14:paraId="000000E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15.1:</w:t>
            </w:r>
          </w:p>
          <w:p w14:paraId="000000E3"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the first Contract Year, the Estimated Year 1 Charges; or </w:t>
            </w:r>
          </w:p>
          <w:p w14:paraId="000000E4"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any subsequent Contract Years, the Charges paid or payable in the previous Contract Year; or</w:t>
            </w:r>
          </w:p>
          <w:p w14:paraId="000000E5" w14:textId="5754D9D9"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after the end of </w:t>
            </w:r>
            <w:r w:rsidR="0067323E">
              <w:rPr>
                <w:rFonts w:ascii="Arial" w:eastAsia="Arial" w:hAnsi="Arial" w:cs="Arial"/>
                <w:color w:val="000000"/>
                <w:sz w:val="24"/>
                <w:szCs w:val="24"/>
              </w:rPr>
              <w:t>th</w:t>
            </w:r>
            <w:r w:rsidR="00A43BA1">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the Charges paid or payable in the last Contract Year during the Contract Period;  </w:t>
            </w:r>
          </w:p>
        </w:tc>
      </w:tr>
      <w:tr w:rsidR="00386A55" w14:paraId="020D3796" w14:textId="77777777" w:rsidTr="002C4779">
        <w:tc>
          <w:tcPr>
            <w:tcW w:w="2263" w:type="dxa"/>
          </w:tcPr>
          <w:p w14:paraId="000000E8" w14:textId="62E4CF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"EU GDPR"</w:t>
            </w:r>
          </w:p>
        </w:tc>
        <w:tc>
          <w:tcPr>
            <w:tcW w:w="5816" w:type="dxa"/>
          </w:tcPr>
          <w:p w14:paraId="000000E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386A55" w14:paraId="501A1DCE" w14:textId="77777777" w:rsidTr="002C4779">
        <w:tc>
          <w:tcPr>
            <w:tcW w:w="2263" w:type="dxa"/>
          </w:tcPr>
          <w:p w14:paraId="000000EA" w14:textId="5B42E70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"Existing IPR"</w:t>
            </w:r>
          </w:p>
        </w:tc>
        <w:tc>
          <w:tcPr>
            <w:tcW w:w="5816" w:type="dxa"/>
          </w:tcPr>
          <w:p w14:paraId="000000EB" w14:textId="4F781FB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Party and which are or have been developed independently of </w:t>
            </w:r>
            <w:r w:rsidR="0067323E">
              <w:rPr>
                <w:rFonts w:ascii="Arial" w:eastAsia="Arial" w:hAnsi="Arial" w:cs="Arial"/>
                <w:color w:val="000000"/>
                <w:sz w:val="24"/>
                <w:szCs w:val="24"/>
              </w:rPr>
              <w:t>th</w:t>
            </w:r>
            <w:r w:rsidR="00A43BA1">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(whether prior to the Start Date or otherwise);</w:t>
            </w:r>
          </w:p>
        </w:tc>
      </w:tr>
      <w:tr w:rsidR="00386A55" w14:paraId="14F6370A" w14:textId="77777777" w:rsidTr="002C4779">
        <w:tc>
          <w:tcPr>
            <w:tcW w:w="2263" w:type="dxa"/>
          </w:tcPr>
          <w:p w14:paraId="000000EC" w14:textId="1B5A0F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"Exit Plan"</w:t>
            </w:r>
          </w:p>
        </w:tc>
        <w:tc>
          <w:tcPr>
            <w:tcW w:w="5816" w:type="dxa"/>
          </w:tcPr>
          <w:p w14:paraId="000000ED" w14:textId="5A6CC24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w:t>
            </w:r>
            <w:r w:rsidR="001C6DF7">
              <w:rPr>
                <w:rFonts w:ascii="Arial" w:eastAsia="Arial" w:hAnsi="Arial" w:cs="Arial"/>
                <w:color w:val="000000"/>
                <w:sz w:val="24"/>
                <w:szCs w:val="24"/>
              </w:rPr>
              <w:t>1</w:t>
            </w:r>
            <w:r>
              <w:rPr>
                <w:rFonts w:ascii="Arial" w:eastAsia="Arial" w:hAnsi="Arial" w:cs="Arial"/>
                <w:color w:val="000000"/>
                <w:sz w:val="24"/>
                <w:szCs w:val="24"/>
              </w:rPr>
              <w:t>;</w:t>
            </w:r>
          </w:p>
        </w:tc>
      </w:tr>
      <w:tr w:rsidR="00386A55" w14:paraId="44AA44E3" w14:textId="77777777" w:rsidTr="002C4779">
        <w:tc>
          <w:tcPr>
            <w:tcW w:w="2263" w:type="dxa"/>
          </w:tcPr>
          <w:p w14:paraId="000000EE" w14:textId="6306EE8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"Expiry Date"</w:t>
            </w:r>
          </w:p>
        </w:tc>
        <w:tc>
          <w:tcPr>
            <w:tcW w:w="5816" w:type="dxa"/>
          </w:tcPr>
          <w:p w14:paraId="000000EF" w14:textId="0187E9EB"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 xml:space="preserve">the date of the end of </w:t>
            </w:r>
            <w:r w:rsidR="0067323E">
              <w:rPr>
                <w:rFonts w:ascii="Arial" w:eastAsia="Arial" w:hAnsi="Arial" w:cs="Arial"/>
                <w:color w:val="000000"/>
                <w:sz w:val="24"/>
                <w:szCs w:val="24"/>
              </w:rPr>
              <w:t>th</w:t>
            </w:r>
            <w:r w:rsidR="00A43BA1">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as stated in the Award Form; </w:t>
            </w:r>
          </w:p>
        </w:tc>
      </w:tr>
      <w:tr w:rsidR="00386A55" w14:paraId="53219287" w14:textId="77777777" w:rsidTr="002C4779">
        <w:tc>
          <w:tcPr>
            <w:tcW w:w="2263" w:type="dxa"/>
          </w:tcPr>
          <w:p w14:paraId="000000F0" w14:textId="2AE13D3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"Extension Period"</w:t>
            </w:r>
          </w:p>
        </w:tc>
        <w:tc>
          <w:tcPr>
            <w:tcW w:w="5816" w:type="dxa"/>
          </w:tcPr>
          <w:p w14:paraId="000000F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386A55" w14:paraId="49FF2B9F" w14:textId="77777777" w:rsidTr="002C4779">
        <w:tc>
          <w:tcPr>
            <w:tcW w:w="2263" w:type="dxa"/>
          </w:tcPr>
          <w:p w14:paraId="000000F2" w14:textId="4BCF557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"FDE Group"</w:t>
            </w:r>
          </w:p>
        </w:tc>
        <w:tc>
          <w:tcPr>
            <w:tcW w:w="5816" w:type="dxa"/>
          </w:tcPr>
          <w:p w14:paraId="000000F3"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386A55" w14:paraId="5D393FC9" w14:textId="77777777" w:rsidTr="002C4779">
        <w:tc>
          <w:tcPr>
            <w:tcW w:w="2263" w:type="dxa"/>
          </w:tcPr>
          <w:p w14:paraId="000000F4" w14:textId="5A74A1F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816" w:type="dxa"/>
          </w:tcPr>
          <w:p w14:paraId="000000F5" w14:textId="7A7F4454" w:rsidR="00386A55" w:rsidRDefault="00A43BA1"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t</w:t>
            </w:r>
            <w:r w:rsidR="00386A55">
              <w:rPr>
                <w:rFonts w:ascii="Arial" w:eastAsia="Arial" w:hAnsi="Arial" w:cs="Arial"/>
                <w:color w:val="000000"/>
                <w:sz w:val="24"/>
                <w:szCs w:val="24"/>
              </w:rPr>
              <w:t>he occurrence of one or more the following events:</w:t>
            </w:r>
          </w:p>
          <w:p w14:paraId="000000F6"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any FDE Group entity drops below the applicable Credit Rating Threshold of the relevant Rating Agency;</w:t>
            </w:r>
          </w:p>
          <w:p w14:paraId="000000F7"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issues a profits warning to a stock exchange or makes any other public announcement, in each case about a material deterioration in its financial position or prospects;</w:t>
            </w:r>
          </w:p>
          <w:p w14:paraId="000000F8"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any FDE Group entity;</w:t>
            </w:r>
          </w:p>
          <w:p w14:paraId="000000F9"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commits a material breach of covenant to its lenders;</w:t>
            </w:r>
          </w:p>
          <w:p w14:paraId="000000FA"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Key Subcontractor notifies the Buyer that the Supplier has not paid any material sums properly due under a specified invoice and not subject to a genuine dispute; </w:t>
            </w:r>
          </w:p>
          <w:p w14:paraId="000000FB" w14:textId="0BD270A1"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any FDE Group entity extends the filing period for filing its accounts with the Registrar of Companies so that the filing period ends more than 9 months after its accounting reference date without an explanation to the Buyer which the Buyer (acting reasonably) considers to be adequate;</w:t>
            </w:r>
          </w:p>
          <w:p w14:paraId="000000FC"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 late to file its annual accounts without a public notification or an explanation to the Buyer which the Buyer (acting reasonably) considers to be adequate;</w:t>
            </w:r>
          </w:p>
          <w:p w14:paraId="000000FD" w14:textId="4D94492E"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directors and/or external auditors of any FDE Group entity conclude that a material uncertainty exists in relation to that FDE Group entity’s going concern in the annual report</w:t>
            </w:r>
            <w:r>
              <w:rPr>
                <w:rFonts w:ascii="Arial" w:eastAsia="Arial" w:hAnsi="Arial" w:cs="Arial"/>
                <w:color w:val="000000"/>
                <w:sz w:val="22"/>
                <w:szCs w:val="22"/>
              </w:rPr>
              <w:t xml:space="preserve"> </w:t>
            </w:r>
            <w:r>
              <w:rPr>
                <w:rFonts w:ascii="Arial" w:eastAsia="Arial" w:hAnsi="Arial" w:cs="Arial"/>
                <w:color w:val="000000"/>
                <w:sz w:val="24"/>
                <w:szCs w:val="24"/>
              </w:rPr>
              <w:t>including in a reasonable but plausible downside scenario. This includes commentary about liquidity and trading prospects in the reports from directors or external auditors;</w:t>
            </w:r>
          </w:p>
          <w:p w14:paraId="000000FE"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FF" w14:textId="3CBE0233" w:rsidR="00386A55" w:rsidRPr="002C4779"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any FDE Group entity makes a public announcement which contains commentary with regards to that FDE Group entity’s liquidity and trading and trading prospects, such as a profit warning or ability to trade as a going concern;</w:t>
            </w:r>
          </w:p>
          <w:p w14:paraId="00000100"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any FDE Group entity with respect to financial indebtedness greater than £5m or obligations under a service contract with a total contract value greater than £5m; </w:t>
            </w:r>
          </w:p>
          <w:p w14:paraId="00000101"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non-payment by any FDE Group entity of any financial indebtedness; </w:t>
            </w:r>
          </w:p>
          <w:p w14:paraId="00000102"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any financial indebtedness of any FDE Group entity becoming due as a result of an event of default; </w:t>
            </w:r>
          </w:p>
          <w:p w14:paraId="00000103"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the cancellation or suspension of any financial indebtedness in respect of any FDE Group entity; or </w:t>
            </w:r>
          </w:p>
          <w:p w14:paraId="00000104"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 external auditor of any FDE Group entity expressing a qualified </w:t>
            </w:r>
            <w:r>
              <w:rPr>
                <w:rFonts w:ascii="Arial" w:eastAsia="Arial" w:hAnsi="Arial" w:cs="Arial"/>
                <w:color w:val="000000"/>
                <w:sz w:val="24"/>
                <w:szCs w:val="24"/>
              </w:rPr>
              <w:lastRenderedPageBreak/>
              <w:t xml:space="preserve">opinion on, or including an emphasis of matter in, its opinion on the statutory accounts of that FDE Group entity, </w:t>
            </w:r>
          </w:p>
          <w:p w14:paraId="00000105" w14:textId="2B6F02CF" w:rsidR="00386A55" w:rsidRDefault="00386A55" w:rsidP="00386A55">
            <w:pPr>
              <w:pBdr>
                <w:top w:val="nil"/>
                <w:left w:val="nil"/>
                <w:bottom w:val="nil"/>
                <w:right w:val="nil"/>
                <w:between w:val="nil"/>
              </w:pBdr>
              <w:tabs>
                <w:tab w:val="left" w:pos="-9"/>
              </w:tabs>
              <w:spacing w:before="120" w:after="120"/>
              <w:ind w:left="1030"/>
              <w:rPr>
                <w:rFonts w:ascii="Arial" w:eastAsia="Arial" w:hAnsi="Arial" w:cs="Arial"/>
                <w:color w:val="000000"/>
                <w:sz w:val="24"/>
                <w:szCs w:val="24"/>
              </w:rPr>
            </w:pPr>
            <w:r>
              <w:rPr>
                <w:rFonts w:ascii="Arial" w:eastAsia="Arial" w:hAnsi="Arial" w:cs="Arial"/>
                <w:color w:val="000000"/>
                <w:sz w:val="24"/>
                <w:szCs w:val="24"/>
              </w:rPr>
              <w:t xml:space="preserve">in each case which the Buyer reasonably believes (or would be likely reasonably to believe) could directly impact on the continued provision of the Deliverables in accordance with </w:t>
            </w:r>
            <w:r w:rsidR="0067323E">
              <w:rPr>
                <w:rFonts w:ascii="Arial" w:eastAsia="Arial" w:hAnsi="Arial" w:cs="Arial"/>
                <w:color w:val="000000"/>
                <w:sz w:val="24"/>
                <w:szCs w:val="24"/>
              </w:rPr>
              <w:t>th</w:t>
            </w:r>
            <w:r w:rsidR="00294DA6">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or</w:t>
            </w:r>
          </w:p>
          <w:p w14:paraId="00000106" w14:textId="26DDF29B"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w:t>
            </w:r>
            <w:r>
              <w:rPr>
                <w:rFonts w:ascii="Arial" w:eastAsia="Arial" w:hAnsi="Arial" w:cs="Arial"/>
                <w:color w:val="000000"/>
                <w:sz w:val="24"/>
                <w:szCs w:val="24"/>
                <w:highlight w:val="yellow"/>
              </w:rPr>
              <w:t>[one]</w:t>
            </w:r>
            <w:r>
              <w:rPr>
                <w:rFonts w:ascii="Arial" w:eastAsia="Arial" w:hAnsi="Arial" w:cs="Arial"/>
                <w:color w:val="000000"/>
                <w:sz w:val="24"/>
                <w:szCs w:val="24"/>
              </w:rPr>
              <w:t xml:space="preserve"> of the Financial Indicators set out in Part C of Annex 2 of Schedule 24 for any of the FDE Group entities failing to meet the required Financial Target Threshold;</w:t>
            </w:r>
          </w:p>
        </w:tc>
      </w:tr>
      <w:tr w:rsidR="00386A55" w14:paraId="6A931A5A" w14:textId="77777777" w:rsidTr="002C4779">
        <w:tc>
          <w:tcPr>
            <w:tcW w:w="2263" w:type="dxa"/>
          </w:tcPr>
          <w:p w14:paraId="00000107" w14:textId="32572A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Report"</w:t>
            </w:r>
          </w:p>
        </w:tc>
        <w:tc>
          <w:tcPr>
            <w:tcW w:w="5816" w:type="dxa"/>
          </w:tcPr>
          <w:p w14:paraId="0000010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14:paraId="00000109"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a true and fair reflection of the Costs and Supplier Profit Margin forecast by the Supplier;</w:t>
            </w:r>
          </w:p>
          <w:p w14:paraId="0000010A"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detail a true and fair reflection of the costs and expenses to be incurred by Key Subcontractors (as requested by the Buyer);</w:t>
            </w:r>
          </w:p>
          <w:p w14:paraId="0000010B" w14:textId="54F0F862"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Effective Date for the purposes of th</w:t>
            </w:r>
            <w:r w:rsidR="00294DA6">
              <w:rPr>
                <w:rFonts w:ascii="Arial" w:eastAsia="Arial" w:hAnsi="Arial" w:cs="Arial"/>
                <w:color w:val="000000"/>
                <w:sz w:val="24"/>
                <w:szCs w:val="24"/>
              </w:rPr>
              <w:t>e</w:t>
            </w:r>
            <w:r>
              <w:rPr>
                <w:rFonts w:ascii="Arial" w:eastAsia="Arial" w:hAnsi="Arial" w:cs="Arial"/>
                <w:color w:val="000000"/>
                <w:sz w:val="24"/>
                <w:szCs w:val="24"/>
              </w:rPr>
              <w:t xml:space="preserve"> Contract; and</w:t>
            </w:r>
          </w:p>
          <w:p w14:paraId="0000010C"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certified by the Supplier's Chief Financial Officer or Director of Finance; </w:t>
            </w:r>
          </w:p>
        </w:tc>
      </w:tr>
      <w:tr w:rsidR="00386A55" w14:paraId="2866E948" w14:textId="77777777" w:rsidTr="002C4779">
        <w:tc>
          <w:tcPr>
            <w:tcW w:w="2263" w:type="dxa"/>
          </w:tcPr>
          <w:p w14:paraId="0000010D" w14:textId="20BC382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5816" w:type="dxa"/>
          </w:tcPr>
          <w:p w14:paraId="0000010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0F"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00000110"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Cost forecasts and to have confidence that these are based on justifiable numbers and appropriate forecasting techniques;</w:t>
            </w:r>
          </w:p>
          <w:p w14:paraId="00000111"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Parties being able to understand the quantitative impact of any Variations that </w:t>
            </w:r>
            <w:r>
              <w:rPr>
                <w:rFonts w:ascii="Arial" w:eastAsia="Arial" w:hAnsi="Arial" w:cs="Arial"/>
                <w:color w:val="000000"/>
                <w:sz w:val="24"/>
                <w:szCs w:val="24"/>
              </w:rPr>
              <w:lastRenderedPageBreak/>
              <w:t>affect ongoing Costs and identifying how these could be mitigated and/or reflected in the Charges;</w:t>
            </w:r>
          </w:p>
          <w:p w14:paraId="00000112"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review, address issues with and re-forecast progress in relation to the provision of the Services;</w:t>
            </w:r>
          </w:p>
          <w:p w14:paraId="00000113"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improvements; and</w:t>
            </w:r>
          </w:p>
          <w:p w14:paraId="00000114"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enabling the Buyer to demonstrate that it is achieving value for money for the tax payer relative to current market prices;</w:t>
            </w:r>
          </w:p>
        </w:tc>
      </w:tr>
      <w:tr w:rsidR="00386A55" w14:paraId="0F1028EE" w14:textId="77777777" w:rsidTr="002C4779">
        <w:tc>
          <w:tcPr>
            <w:tcW w:w="2263" w:type="dxa"/>
          </w:tcPr>
          <w:p w14:paraId="00000115" w14:textId="07F9484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5816" w:type="dxa"/>
          </w:tcPr>
          <w:p w14:paraId="00000116"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86A55" w14:paraId="79FEE7A8" w14:textId="77777777" w:rsidTr="002C4779">
        <w:tc>
          <w:tcPr>
            <w:tcW w:w="2263" w:type="dxa"/>
          </w:tcPr>
          <w:p w14:paraId="00000117" w14:textId="1EC0ECC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5816" w:type="dxa"/>
          </w:tcPr>
          <w:p w14:paraId="0000011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14:paraId="00000119" w14:textId="2D2779D9"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acts, events, omissions, happenings or non-happenings beyond the reasonable control of the Affected Party which prevent or materially delay the Affected Party from performing its obligations under </w:t>
            </w:r>
            <w:r w:rsidR="005A05C6">
              <w:rPr>
                <w:rFonts w:ascii="Arial" w:eastAsia="Arial" w:hAnsi="Arial" w:cs="Arial"/>
                <w:color w:val="000000"/>
                <w:sz w:val="24"/>
                <w:szCs w:val="24"/>
              </w:rPr>
              <w:t>the</w:t>
            </w:r>
            <w:r>
              <w:rPr>
                <w:rFonts w:ascii="Arial" w:eastAsia="Arial" w:hAnsi="Arial" w:cs="Arial"/>
                <w:color w:val="000000"/>
                <w:sz w:val="24"/>
                <w:szCs w:val="24"/>
              </w:rPr>
              <w:t xml:space="preserve"> Contract;</w:t>
            </w:r>
          </w:p>
          <w:p w14:paraId="0000011A"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0000011B"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0000011C"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fire, flood or any disaster; or</w:t>
            </w:r>
          </w:p>
          <w:p w14:paraId="0000011D"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0000011E"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0000011F"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event, occurrence, circumstance, matter or cause which is attributable to the wilful act, neglect or failure to take </w:t>
            </w:r>
            <w:r>
              <w:rPr>
                <w:rFonts w:ascii="Arial" w:eastAsia="Arial" w:hAnsi="Arial" w:cs="Arial"/>
                <w:color w:val="000000"/>
                <w:sz w:val="24"/>
                <w:szCs w:val="24"/>
              </w:rPr>
              <w:lastRenderedPageBreak/>
              <w:t>reasonable precautions against it by the Party concerned; and</w:t>
            </w:r>
          </w:p>
          <w:p w14:paraId="00000120"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p w14:paraId="0000012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which is not attributable to any wilful act, neglect or failure to take reasonable preventative action by that Party;</w:t>
            </w:r>
          </w:p>
        </w:tc>
      </w:tr>
      <w:tr w:rsidR="00386A55" w14:paraId="430A16E3" w14:textId="77777777" w:rsidTr="002C4779">
        <w:tc>
          <w:tcPr>
            <w:tcW w:w="2263" w:type="dxa"/>
          </w:tcPr>
          <w:p w14:paraId="00000122" w14:textId="0FEF79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5816" w:type="dxa"/>
          </w:tcPr>
          <w:p w14:paraId="0000012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86A55" w14:paraId="29511948" w14:textId="77777777" w:rsidTr="002C4779">
        <w:tc>
          <w:tcPr>
            <w:tcW w:w="2263" w:type="dxa"/>
          </w:tcPr>
          <w:p w14:paraId="00000126" w14:textId="05E876D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5816" w:type="dxa"/>
          </w:tcPr>
          <w:p w14:paraId="00000127" w14:textId="54078B9E"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00000128" w14:textId="77777777"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86A55" w14:paraId="2743B04E" w14:textId="77777777" w:rsidTr="002C4779">
        <w:tc>
          <w:tcPr>
            <w:tcW w:w="2263" w:type="dxa"/>
          </w:tcPr>
          <w:p w14:paraId="00000129" w14:textId="01E1924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5816" w:type="dxa"/>
          </w:tcPr>
          <w:p w14:paraId="0000012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386A55" w14:paraId="11D83764" w14:textId="77777777" w:rsidTr="002C4779">
        <w:tc>
          <w:tcPr>
            <w:tcW w:w="2263" w:type="dxa"/>
          </w:tcPr>
          <w:p w14:paraId="0000012B" w14:textId="3CF5BF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"Goods"</w:t>
            </w:r>
          </w:p>
        </w:tc>
        <w:tc>
          <w:tcPr>
            <w:tcW w:w="5816" w:type="dxa"/>
          </w:tcPr>
          <w:p w14:paraId="0000012C" w14:textId="6554EA7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goods made available by the Supplier as specified in Schedule 2 (Specification) and in relation to </w:t>
            </w:r>
            <w:r w:rsidR="001A79F0">
              <w:rPr>
                <w:rFonts w:ascii="Arial" w:eastAsia="Arial" w:hAnsi="Arial" w:cs="Arial"/>
                <w:color w:val="000000"/>
                <w:sz w:val="24"/>
                <w:szCs w:val="24"/>
              </w:rPr>
              <w:t>the</w:t>
            </w:r>
            <w:r>
              <w:rPr>
                <w:rFonts w:ascii="Arial" w:eastAsia="Arial" w:hAnsi="Arial" w:cs="Arial"/>
                <w:color w:val="000000"/>
                <w:sz w:val="24"/>
                <w:szCs w:val="24"/>
              </w:rPr>
              <w:t xml:space="preserve"> Contract;</w:t>
            </w:r>
          </w:p>
        </w:tc>
      </w:tr>
      <w:tr w:rsidR="00386A55" w14:paraId="17D74812" w14:textId="77777777" w:rsidTr="002C4779">
        <w:tc>
          <w:tcPr>
            <w:tcW w:w="2263" w:type="dxa"/>
          </w:tcPr>
          <w:p w14:paraId="0000012D" w14:textId="761DF6F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5816" w:type="dxa"/>
          </w:tcPr>
          <w:p w14:paraId="0000012E" w14:textId="480A3B9B" w:rsidR="00386A55" w:rsidRDefault="001A79F0"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w:t>
            </w:r>
            <w:r w:rsidR="00386A55">
              <w:rPr>
                <w:rFonts w:ascii="Arial" w:eastAsia="Arial" w:hAnsi="Arial" w:cs="Arial"/>
                <w:color w:val="000000"/>
                <w:sz w:val="24"/>
                <w:szCs w:val="24"/>
              </w:rPr>
              <w:t>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386A55" w14:paraId="38F491E9" w14:textId="77777777" w:rsidTr="002C4779">
        <w:tc>
          <w:tcPr>
            <w:tcW w:w="2263" w:type="dxa"/>
          </w:tcPr>
          <w:p w14:paraId="0000012F" w14:textId="7A6361A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w:t>
            </w:r>
          </w:p>
        </w:tc>
        <w:tc>
          <w:tcPr>
            <w:tcW w:w="5816" w:type="dxa"/>
          </w:tcPr>
          <w:p w14:paraId="00000130" w14:textId="0B3C59B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t>
            </w:r>
            <w:r w:rsidR="00575076">
              <w:rPr>
                <w:rFonts w:ascii="Arial" w:eastAsia="Arial" w:hAnsi="Arial" w:cs="Arial"/>
                <w:color w:val="000000"/>
                <w:sz w:val="24"/>
                <w:szCs w:val="24"/>
              </w:rPr>
              <w:t>Welsh Government</w:t>
            </w:r>
            <w:r>
              <w:rPr>
                <w:rFonts w:ascii="Arial" w:eastAsia="Arial" w:hAnsi="Arial" w:cs="Arial"/>
                <w:color w:val="000000"/>
                <w:sz w:val="24"/>
                <w:szCs w:val="24"/>
              </w:rPr>
              <w:t>), including government ministers and government departments and other bodies, persons, commissions or agencies from time to time carrying out functions on its behalf;</w:t>
            </w:r>
          </w:p>
        </w:tc>
      </w:tr>
      <w:tr w:rsidR="00386A55" w14:paraId="115947FF" w14:textId="77777777" w:rsidTr="002C4779">
        <w:tc>
          <w:tcPr>
            <w:tcW w:w="2263" w:type="dxa"/>
          </w:tcPr>
          <w:p w14:paraId="00000131" w14:textId="729948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 Data"</w:t>
            </w:r>
          </w:p>
        </w:tc>
        <w:tc>
          <w:tcPr>
            <w:tcW w:w="5816" w:type="dxa"/>
          </w:tcPr>
          <w:p w14:paraId="00000132" w14:textId="723DC7FC" w:rsidR="00386A55" w:rsidRPr="00BB5AFE" w:rsidRDefault="00386A55" w:rsidP="00386A55">
            <w:pPr>
              <w:numPr>
                <w:ilvl w:val="0"/>
                <w:numId w:val="44"/>
              </w:numPr>
              <w:pBdr>
                <w:top w:val="nil"/>
                <w:left w:val="nil"/>
                <w:bottom w:val="nil"/>
                <w:right w:val="nil"/>
                <w:between w:val="nil"/>
              </w:pBdr>
              <w:tabs>
                <w:tab w:val="left" w:pos="-9"/>
              </w:tabs>
              <w:spacing w:before="120" w:after="120"/>
            </w:pPr>
            <w:r>
              <w:rPr>
                <w:rFonts w:ascii="Arial" w:eastAsia="Arial" w:hAnsi="Arial" w:cs="Arial"/>
                <w:color w:val="000000"/>
                <w:sz w:val="24"/>
                <w:szCs w:val="24"/>
              </w:rPr>
              <w:t xml:space="preserve">the data, text, drawings, diagrams, images or sounds (together with any database made up of any of these) which are embodied in any electronic, magnetic, optical or tangible media, including any of </w:t>
            </w:r>
            <w:r>
              <w:rPr>
                <w:rFonts w:ascii="Arial" w:eastAsia="Arial" w:hAnsi="Arial" w:cs="Arial"/>
                <w:color w:val="000000"/>
                <w:sz w:val="24"/>
                <w:szCs w:val="24"/>
              </w:rPr>
              <w:lastRenderedPageBreak/>
              <w:t>the Buyer’s Confidential Information, and which:</w:t>
            </w:r>
          </w:p>
          <w:p w14:paraId="00000133" w14:textId="6A484618"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rFonts w:ascii="Arial" w:eastAsia="Arial" w:hAnsi="Arial" w:cs="Arial"/>
                <w:color w:val="000000"/>
                <w:sz w:val="24"/>
                <w:szCs w:val="24"/>
              </w:rPr>
            </w:pPr>
            <w:r w:rsidRPr="00BB5AFE">
              <w:rPr>
                <w:rFonts w:ascii="Arial" w:eastAsia="Arial" w:hAnsi="Arial" w:cs="Arial"/>
                <w:color w:val="000000"/>
                <w:sz w:val="24"/>
                <w:szCs w:val="24"/>
              </w:rPr>
              <w:t>are supplied to the Supplier by or on behalf of the Buyer; and/or</w:t>
            </w:r>
          </w:p>
          <w:p w14:paraId="00000134" w14:textId="6A417FEA"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color w:val="000000"/>
                <w:sz w:val="22"/>
                <w:szCs w:val="22"/>
              </w:rPr>
            </w:pPr>
            <w:r>
              <w:rPr>
                <w:rFonts w:ascii="Arial" w:eastAsia="Arial" w:hAnsi="Arial" w:cs="Arial"/>
                <w:color w:val="000000"/>
                <w:sz w:val="24"/>
                <w:szCs w:val="24"/>
              </w:rPr>
              <w:t xml:space="preserve">the Supplier is required to generate, process, store or transmit pursuant to </w:t>
            </w:r>
            <w:r w:rsidR="0067323E">
              <w:rPr>
                <w:rFonts w:ascii="Arial" w:eastAsia="Arial" w:hAnsi="Arial" w:cs="Arial"/>
                <w:color w:val="000000"/>
                <w:sz w:val="24"/>
                <w:szCs w:val="24"/>
              </w:rPr>
              <w:t>th</w:t>
            </w:r>
            <w:r w:rsidR="001A79F0">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or</w:t>
            </w:r>
          </w:p>
          <w:p w14:paraId="00000135" w14:textId="16ED3337" w:rsidR="00386A55" w:rsidRDefault="00386A55" w:rsidP="00386A55">
            <w:pPr>
              <w:numPr>
                <w:ilvl w:val="0"/>
                <w:numId w:val="4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Personal Data for which the Buyer is Controller;</w:t>
            </w:r>
          </w:p>
        </w:tc>
      </w:tr>
      <w:tr w:rsidR="00386A55" w14:paraId="292BCAFE" w14:textId="77777777" w:rsidTr="002C4779">
        <w:tc>
          <w:tcPr>
            <w:tcW w:w="2263" w:type="dxa"/>
          </w:tcPr>
          <w:p w14:paraId="00000136" w14:textId="544FE3B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5816" w:type="dxa"/>
          </w:tcPr>
          <w:p w14:paraId="00000137"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386A55" w14:paraId="10174572" w14:textId="77777777" w:rsidTr="002C4779">
        <w:tc>
          <w:tcPr>
            <w:tcW w:w="2263" w:type="dxa"/>
          </w:tcPr>
          <w:p w14:paraId="00000138" w14:textId="59596D1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"Guarantor"</w:t>
            </w:r>
          </w:p>
        </w:tc>
        <w:tc>
          <w:tcPr>
            <w:tcW w:w="5816" w:type="dxa"/>
          </w:tcPr>
          <w:p w14:paraId="00000139" w14:textId="62A34B1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in relation to th</w:t>
            </w:r>
            <w:r w:rsidR="0013091A">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386A55" w14:paraId="67CFF1B7" w14:textId="77777777" w:rsidTr="002C4779">
        <w:tc>
          <w:tcPr>
            <w:tcW w:w="2263" w:type="dxa"/>
          </w:tcPr>
          <w:p w14:paraId="0000013A" w14:textId="070F2ED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5816" w:type="dxa"/>
          </w:tcPr>
          <w:p w14:paraId="0000013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86A55" w14:paraId="08CB3956" w14:textId="77777777" w:rsidTr="002C4779">
        <w:tc>
          <w:tcPr>
            <w:tcW w:w="2263" w:type="dxa"/>
          </w:tcPr>
          <w:p w14:paraId="0000013C" w14:textId="6F3CCF3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"HMRC"</w:t>
            </w:r>
          </w:p>
        </w:tc>
        <w:tc>
          <w:tcPr>
            <w:tcW w:w="5816" w:type="dxa"/>
          </w:tcPr>
          <w:p w14:paraId="0000013D" w14:textId="01DE066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386A55" w14:paraId="4505EDEF" w14:textId="77777777" w:rsidTr="002C4779">
        <w:tc>
          <w:tcPr>
            <w:tcW w:w="2263" w:type="dxa"/>
          </w:tcPr>
          <w:p w14:paraId="088073CF" w14:textId="5F802DF1"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"ICT Environment"</w:t>
            </w:r>
          </w:p>
        </w:tc>
        <w:tc>
          <w:tcPr>
            <w:tcW w:w="5816" w:type="dxa"/>
          </w:tcPr>
          <w:p w14:paraId="42E7787B" w14:textId="536F55B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386A55" w14:paraId="5DE58517" w14:textId="77777777" w:rsidTr="002C4779">
        <w:tc>
          <w:tcPr>
            <w:tcW w:w="2263" w:type="dxa"/>
          </w:tcPr>
          <w:p w14:paraId="0000013E" w14:textId="1B91F83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"ICT Policy"</w:t>
            </w:r>
          </w:p>
        </w:tc>
        <w:tc>
          <w:tcPr>
            <w:tcW w:w="5816" w:type="dxa"/>
          </w:tcPr>
          <w:p w14:paraId="0000013F" w14:textId="5C1F60D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386A55" w14:paraId="492FB8B1" w14:textId="77777777" w:rsidTr="002C4779">
        <w:tc>
          <w:tcPr>
            <w:tcW w:w="2263" w:type="dxa"/>
          </w:tcPr>
          <w:p w14:paraId="00000140" w14:textId="59C51C8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5816" w:type="dxa"/>
          </w:tcPr>
          <w:p w14:paraId="0000014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14:paraId="00000142" w14:textId="2E0AF529"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w:t>
            </w:r>
            <w:r w:rsidR="0067323E">
              <w:rPr>
                <w:rFonts w:ascii="Arial" w:eastAsia="Arial" w:hAnsi="Arial" w:cs="Arial"/>
                <w:color w:val="000000"/>
                <w:sz w:val="24"/>
                <w:szCs w:val="24"/>
              </w:rPr>
              <w:t>th</w:t>
            </w:r>
            <w:r w:rsidR="001A79F0">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w:t>
            </w:r>
          </w:p>
          <w:p w14:paraId="00000143"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44"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ongoing costs required by the proposed Variation when implemented, including any increase or decrease in the Charges (as applicable), any alteration in the resources and/or expenditure required </w:t>
            </w:r>
            <w:r>
              <w:rPr>
                <w:rFonts w:ascii="Arial" w:eastAsia="Arial" w:hAnsi="Arial" w:cs="Arial"/>
                <w:color w:val="000000"/>
                <w:sz w:val="24"/>
                <w:szCs w:val="24"/>
              </w:rPr>
              <w:lastRenderedPageBreak/>
              <w:t>by either Party and any alteration to the working practices of either Party;</w:t>
            </w:r>
          </w:p>
          <w:p w14:paraId="00000145"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46"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such other information as the Buyer may reasonably request in (or in response to) the Variation request;</w:t>
            </w:r>
          </w:p>
        </w:tc>
      </w:tr>
      <w:tr w:rsidR="00386A55" w14:paraId="46CD4960" w14:textId="77777777" w:rsidTr="002C4779">
        <w:tc>
          <w:tcPr>
            <w:tcW w:w="2263" w:type="dxa"/>
          </w:tcPr>
          <w:p w14:paraId="00000147" w14:textId="390A51E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5816" w:type="dxa"/>
          </w:tcPr>
          <w:p w14:paraId="0000014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(Implementation Plan and Testing) where that Schedule is used or otherwise as agreed between the Supplier and the Buyer;</w:t>
            </w:r>
          </w:p>
        </w:tc>
      </w:tr>
      <w:tr w:rsidR="00386A55" w14:paraId="4C84B101" w14:textId="77777777" w:rsidTr="002C4779">
        <w:tc>
          <w:tcPr>
            <w:tcW w:w="2263" w:type="dxa"/>
          </w:tcPr>
          <w:p w14:paraId="00000149" w14:textId="79DBE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"Incorporated Terms"</w:t>
            </w:r>
          </w:p>
        </w:tc>
        <w:tc>
          <w:tcPr>
            <w:tcW w:w="5816" w:type="dxa"/>
          </w:tcPr>
          <w:p w14:paraId="0000014A" w14:textId="379908E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contractual terms applicable to </w:t>
            </w:r>
            <w:r w:rsidR="0067323E">
              <w:rPr>
                <w:rFonts w:ascii="Arial" w:eastAsia="Arial" w:hAnsi="Arial" w:cs="Arial"/>
                <w:color w:val="000000"/>
                <w:sz w:val="24"/>
                <w:szCs w:val="24"/>
              </w:rPr>
              <w:t>th</w:t>
            </w:r>
            <w:r w:rsidR="001A79F0">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specified in the Award Form;</w:t>
            </w:r>
          </w:p>
        </w:tc>
      </w:tr>
      <w:tr w:rsidR="00386A55" w14:paraId="198757FF" w14:textId="77777777" w:rsidTr="002C4779">
        <w:tc>
          <w:tcPr>
            <w:tcW w:w="2263" w:type="dxa"/>
          </w:tcPr>
          <w:p w14:paraId="0000014B" w14:textId="7DC8E57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"Indemnifier"</w:t>
            </w:r>
          </w:p>
        </w:tc>
        <w:tc>
          <w:tcPr>
            <w:tcW w:w="5816" w:type="dxa"/>
          </w:tcPr>
          <w:p w14:paraId="0000014C" w14:textId="7E42EBC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under th</w:t>
            </w:r>
            <w:r w:rsidR="001A79F0">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386A55" w14:paraId="784782F0" w14:textId="77777777" w:rsidTr="002C4779">
        <w:tc>
          <w:tcPr>
            <w:tcW w:w="2263" w:type="dxa"/>
          </w:tcPr>
          <w:p w14:paraId="0000014D" w14:textId="69F0C5D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"Independent Controller"</w:t>
            </w:r>
          </w:p>
        </w:tc>
        <w:tc>
          <w:tcPr>
            <w:tcW w:w="5816" w:type="dxa"/>
          </w:tcPr>
          <w:p w14:paraId="0000014F"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386A55" w14:paraId="63C038C4" w14:textId="77777777" w:rsidTr="002C4779">
        <w:tc>
          <w:tcPr>
            <w:tcW w:w="2263" w:type="dxa"/>
          </w:tcPr>
          <w:p w14:paraId="00000150" w14:textId="6E9757B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"Indexation"</w:t>
            </w:r>
          </w:p>
        </w:tc>
        <w:tc>
          <w:tcPr>
            <w:tcW w:w="5816" w:type="dxa"/>
          </w:tcPr>
          <w:p w14:paraId="00000151" w14:textId="59102B3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adjustment of an amount or sum in accordance with </w:t>
            </w:r>
            <w:r w:rsidR="0067323E">
              <w:rPr>
                <w:rFonts w:ascii="Arial" w:eastAsia="Arial" w:hAnsi="Arial" w:cs="Arial"/>
                <w:color w:val="000000"/>
                <w:sz w:val="24"/>
                <w:szCs w:val="24"/>
              </w:rPr>
              <w:t>th</w:t>
            </w:r>
            <w:r w:rsidR="001A79F0">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w:t>
            </w:r>
          </w:p>
        </w:tc>
      </w:tr>
      <w:tr w:rsidR="00386A55" w14:paraId="73527D8E" w14:textId="77777777" w:rsidTr="002C4779">
        <w:tc>
          <w:tcPr>
            <w:tcW w:w="2263" w:type="dxa"/>
          </w:tcPr>
          <w:p w14:paraId="00000154" w14:textId="0E3C11E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5816" w:type="dxa"/>
          </w:tcPr>
          <w:p w14:paraId="00000155"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86A55" w14:paraId="3EA7AB8B" w14:textId="77777777" w:rsidTr="002C4779">
        <w:tc>
          <w:tcPr>
            <w:tcW w:w="2263" w:type="dxa"/>
          </w:tcPr>
          <w:p w14:paraId="00000156" w14:textId="6819DD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"Initial Period"</w:t>
            </w:r>
          </w:p>
        </w:tc>
        <w:tc>
          <w:tcPr>
            <w:tcW w:w="5816" w:type="dxa"/>
          </w:tcPr>
          <w:p w14:paraId="00000157" w14:textId="0C87D6F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initial term of </w:t>
            </w:r>
            <w:r w:rsidR="0067323E">
              <w:rPr>
                <w:rFonts w:ascii="Arial" w:eastAsia="Arial" w:hAnsi="Arial" w:cs="Arial"/>
                <w:color w:val="000000"/>
                <w:sz w:val="24"/>
                <w:szCs w:val="24"/>
              </w:rPr>
              <w:t>th</w:t>
            </w:r>
            <w:r w:rsidR="001A79F0">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specified in the Award Form;</w:t>
            </w:r>
          </w:p>
        </w:tc>
      </w:tr>
      <w:tr w:rsidR="00386A55" w14:paraId="416CDBB9" w14:textId="77777777" w:rsidTr="002C4779">
        <w:tc>
          <w:tcPr>
            <w:tcW w:w="2263" w:type="dxa"/>
          </w:tcPr>
          <w:p w14:paraId="00000158" w14:textId="19C61F4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"Insolvency Event"</w:t>
            </w:r>
          </w:p>
        </w:tc>
        <w:tc>
          <w:tcPr>
            <w:tcW w:w="5816" w:type="dxa"/>
          </w:tcPr>
          <w:p w14:paraId="00000159" w14:textId="77777777" w:rsidR="00386A55" w:rsidRDefault="00386A55" w:rsidP="00386A55">
            <w:pPr>
              <w:pBdr>
                <w:top w:val="nil"/>
                <w:left w:val="nil"/>
                <w:bottom w:val="nil"/>
                <w:right w:val="nil"/>
                <w:between w:val="nil"/>
              </w:pBdr>
              <w:spacing w:before="100" w:after="200"/>
              <w:ind w:left="179"/>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5A"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14:paraId="0000015B"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(being a company or an LLP) is deemed unable to pay its debts within the meaning of section 123 of the Insolvency Act 1986, or </w:t>
            </w:r>
          </w:p>
          <w:p w14:paraId="0000015C"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(being a partnership) is deemed unable to pay its debts within the </w:t>
            </w:r>
            <w:r>
              <w:rPr>
                <w:rFonts w:ascii="Arial" w:eastAsia="Arial" w:hAnsi="Arial" w:cs="Arial"/>
                <w:color w:val="000000"/>
                <w:sz w:val="24"/>
                <w:szCs w:val="24"/>
              </w:rPr>
              <w:lastRenderedPageBreak/>
              <w:t xml:space="preserve">meaning of section 222 of the Insolvency Act 1986; </w:t>
            </w:r>
          </w:p>
          <w:p w14:paraId="0000015D"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14:paraId="0000015E"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another person becomes entitled to appoint a receiver over the assets of that person or a receiver is appointed over the assets of that person; </w:t>
            </w:r>
          </w:p>
          <w:p w14:paraId="0000015F" w14:textId="5E0D2BEA"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14 days; </w:t>
            </w:r>
          </w:p>
          <w:p w14:paraId="00000160"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ceases, or threatens to suspend or cease, carrying on all or a substantial part of its business;</w:t>
            </w:r>
          </w:p>
          <w:p w14:paraId="00000161"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that person is a company, an LLP or a partnership:</w:t>
            </w:r>
          </w:p>
          <w:p w14:paraId="00000162" w14:textId="0221199D"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00000163" w14:textId="1A544665"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an application is made to court, or an order is made, for the appointment of </w:t>
            </w:r>
            <w:r>
              <w:rPr>
                <w:rFonts w:ascii="Arial" w:eastAsia="Arial" w:hAnsi="Arial" w:cs="Arial"/>
                <w:color w:val="000000"/>
                <w:sz w:val="24"/>
                <w:szCs w:val="24"/>
              </w:rPr>
              <w:lastRenderedPageBreak/>
              <w:t xml:space="preserve">an administrator, or if a notice of intention to appoint an administrator is filed at </w:t>
            </w:r>
            <w:r w:rsidR="006B2867">
              <w:rPr>
                <w:rFonts w:ascii="Arial" w:eastAsia="Arial" w:hAnsi="Arial" w:cs="Arial"/>
                <w:color w:val="000000"/>
                <w:sz w:val="24"/>
                <w:szCs w:val="24"/>
              </w:rPr>
              <w:t>c</w:t>
            </w:r>
            <w:r>
              <w:rPr>
                <w:rFonts w:ascii="Arial" w:eastAsia="Arial" w:hAnsi="Arial" w:cs="Arial"/>
                <w:color w:val="000000"/>
                <w:sz w:val="24"/>
                <w:szCs w:val="24"/>
              </w:rPr>
              <w:t xml:space="preserve">ourt or given or if an administrator is appointed, over that person; </w:t>
            </w:r>
          </w:p>
          <w:p w14:paraId="00000164"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(being a company or an LLP) the holder of a qualifying floating charge over the assets of that person has become entitled to appoint or has appointed an administrative receiver; or</w:t>
            </w:r>
          </w:p>
          <w:p w14:paraId="00000165"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(being a partnership) the holder of an agricultural floating charge over the assets of that person has become entitled to appoint or has appointed an agricultural receiver; or </w:t>
            </w:r>
          </w:p>
          <w:p w14:paraId="00000166"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386A55" w14:paraId="08361516" w14:textId="77777777" w:rsidTr="002C4779">
        <w:tc>
          <w:tcPr>
            <w:tcW w:w="2263" w:type="dxa"/>
          </w:tcPr>
          <w:p w14:paraId="00000167" w14:textId="7E901B2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5816" w:type="dxa"/>
          </w:tcPr>
          <w:p w14:paraId="00000168" w14:textId="271881B9" w:rsidR="00386A55" w:rsidRDefault="00386A55" w:rsidP="00386A5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works which the Supplier is to carry out at the beginning of the Contract Period to install the Goods in accordance with </w:t>
            </w:r>
            <w:r w:rsidR="0067323E">
              <w:rPr>
                <w:rFonts w:ascii="Arial" w:eastAsia="Arial" w:hAnsi="Arial" w:cs="Arial"/>
                <w:color w:val="000000"/>
                <w:sz w:val="24"/>
                <w:szCs w:val="24"/>
              </w:rPr>
              <w:t>th</w:t>
            </w:r>
            <w:r w:rsidR="00790C15">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w:t>
            </w:r>
          </w:p>
        </w:tc>
      </w:tr>
      <w:tr w:rsidR="00386A55" w14:paraId="1DD3AE68" w14:textId="77777777" w:rsidTr="002C4779">
        <w:tc>
          <w:tcPr>
            <w:tcW w:w="2263" w:type="dxa"/>
          </w:tcPr>
          <w:p w14:paraId="00000169" w14:textId="2926AD7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"IPR"</w:t>
            </w:r>
          </w:p>
        </w:tc>
        <w:tc>
          <w:tcPr>
            <w:tcW w:w="5816" w:type="dxa"/>
          </w:tcPr>
          <w:p w14:paraId="0000016A"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bookmarkStart w:id="9" w:name="_Ref141103044"/>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bookmarkEnd w:id="9"/>
            <w:r>
              <w:rPr>
                <w:rFonts w:ascii="Arial" w:eastAsia="Arial" w:hAnsi="Arial" w:cs="Arial"/>
                <w:color w:val="000000"/>
                <w:sz w:val="24"/>
                <w:szCs w:val="24"/>
              </w:rPr>
              <w:t xml:space="preserve"> </w:t>
            </w:r>
          </w:p>
          <w:p w14:paraId="0000016B" w14:textId="3C7FD1EB"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applications for registration, and the right to apply for registration, for any of the rights listed at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_Ref141103044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that are capable of being registered in any country or jurisdiction; and</w:t>
            </w:r>
          </w:p>
          <w:p w14:paraId="0000016C"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86A55" w14:paraId="0CB5FE97" w14:textId="77777777" w:rsidTr="002C4779">
        <w:tc>
          <w:tcPr>
            <w:tcW w:w="2263" w:type="dxa"/>
          </w:tcPr>
          <w:p w14:paraId="0000016F" w14:textId="76C0A8A6" w:rsidR="00386A55" w:rsidRDefault="00386A55" w:rsidP="00386A55">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"IP Completion Day"</w:t>
            </w:r>
          </w:p>
        </w:tc>
        <w:tc>
          <w:tcPr>
            <w:tcW w:w="5816" w:type="dxa"/>
          </w:tcPr>
          <w:p w14:paraId="00000170"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386A55" w14:paraId="23ACD42B" w14:textId="77777777" w:rsidTr="002C4779">
        <w:tc>
          <w:tcPr>
            <w:tcW w:w="2263" w:type="dxa"/>
          </w:tcPr>
          <w:p w14:paraId="00000171" w14:textId="47BF1A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"IPR Claim"</w:t>
            </w:r>
          </w:p>
        </w:tc>
        <w:tc>
          <w:tcPr>
            <w:tcW w:w="5816" w:type="dxa"/>
          </w:tcPr>
          <w:p w14:paraId="00000172" w14:textId="519627C3"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(excluding COTS Software where Part B of Schedule 3</w:t>
            </w:r>
            <w:r w:rsidR="006424CA">
              <w:rPr>
                <w:rFonts w:ascii="Arial" w:eastAsia="Arial" w:hAnsi="Arial" w:cs="Arial"/>
                <w:color w:val="000000"/>
                <w:sz w:val="24"/>
                <w:szCs w:val="24"/>
              </w:rPr>
              <w:t>5</w:t>
            </w:r>
            <w:r>
              <w:rPr>
                <w:rFonts w:ascii="Arial" w:eastAsia="Arial" w:hAnsi="Arial" w:cs="Arial"/>
                <w:color w:val="000000"/>
                <w:sz w:val="24"/>
                <w:szCs w:val="24"/>
              </w:rPr>
              <w:t xml:space="preserve"> is used), used to provide the Deliverables or otherwise provided and/or licensed by the Supplier (or to which the Supplier has provided access) to the Buyer in the fulfilment of its obligations under </w:t>
            </w:r>
            <w:r w:rsidR="0067323E">
              <w:rPr>
                <w:rFonts w:ascii="Arial" w:eastAsia="Arial" w:hAnsi="Arial" w:cs="Arial"/>
                <w:color w:val="000000"/>
                <w:sz w:val="24"/>
                <w:szCs w:val="24"/>
              </w:rPr>
              <w:t>th</w:t>
            </w:r>
            <w:r w:rsidR="00790C15">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w:t>
            </w:r>
          </w:p>
        </w:tc>
      </w:tr>
      <w:tr w:rsidR="00386A55" w14:paraId="38543D2E" w14:textId="77777777" w:rsidTr="002C4779">
        <w:tc>
          <w:tcPr>
            <w:tcW w:w="2263" w:type="dxa"/>
          </w:tcPr>
          <w:p w14:paraId="00000173" w14:textId="3485C39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"IR35"</w:t>
            </w:r>
          </w:p>
        </w:tc>
        <w:tc>
          <w:tcPr>
            <w:tcW w:w="5816" w:type="dxa"/>
          </w:tcPr>
          <w:p w14:paraId="00000174" w14:textId="6BE421D6"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86A55" w14:paraId="12BBD319" w14:textId="77777777" w:rsidTr="002C4779">
        <w:tc>
          <w:tcPr>
            <w:tcW w:w="2263" w:type="dxa"/>
          </w:tcPr>
          <w:p w14:paraId="00000175" w14:textId="543A5B6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5816" w:type="dxa"/>
          </w:tcPr>
          <w:p w14:paraId="00000176"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(Processing Data);</w:t>
            </w:r>
          </w:p>
        </w:tc>
      </w:tr>
      <w:tr w:rsidR="00386A55" w14:paraId="4A9E2133" w14:textId="77777777" w:rsidTr="002C4779">
        <w:tc>
          <w:tcPr>
            <w:tcW w:w="2263" w:type="dxa"/>
          </w:tcPr>
          <w:p w14:paraId="00000177" w14:textId="1E3B886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w:t>
            </w:r>
          </w:p>
        </w:tc>
        <w:tc>
          <w:tcPr>
            <w:tcW w:w="5816" w:type="dxa"/>
          </w:tcPr>
          <w:p w14:paraId="00000178" w14:textId="0DE681BB"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where 2 or more Controllers jointly determine the purposes and means of Processing;</w:t>
            </w:r>
          </w:p>
        </w:tc>
      </w:tr>
      <w:tr w:rsidR="00386A55" w14:paraId="3705BD7A" w14:textId="77777777" w:rsidTr="002C4779">
        <w:tc>
          <w:tcPr>
            <w:tcW w:w="2263" w:type="dxa"/>
          </w:tcPr>
          <w:p w14:paraId="00000179" w14:textId="410DF5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5816" w:type="dxa"/>
          </w:tcPr>
          <w:p w14:paraId="0000017A" w14:textId="162C8E6F"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386A55" w14:paraId="7242B5CD" w14:textId="77777777" w:rsidTr="002C4779">
        <w:tc>
          <w:tcPr>
            <w:tcW w:w="2263" w:type="dxa"/>
          </w:tcPr>
          <w:p w14:paraId="0000017B" w14:textId="0B4444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Staff"</w:t>
            </w:r>
          </w:p>
        </w:tc>
        <w:tc>
          <w:tcPr>
            <w:tcW w:w="5816" w:type="dxa"/>
          </w:tcPr>
          <w:p w14:paraId="0000017C" w14:textId="7F7BDCEF"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persons who the Supplier shall appoint to fill key roles in connection with the Services as listed in Annex 1 of Schedule </w:t>
            </w:r>
            <w:r w:rsidR="006F4ED7">
              <w:rPr>
                <w:rFonts w:ascii="Arial" w:eastAsia="Arial" w:hAnsi="Arial" w:cs="Arial"/>
                <w:color w:val="000000"/>
                <w:sz w:val="24"/>
                <w:szCs w:val="24"/>
              </w:rPr>
              <w:t>30</w:t>
            </w:r>
            <w:r>
              <w:rPr>
                <w:rFonts w:ascii="Arial" w:eastAsia="Arial" w:hAnsi="Arial" w:cs="Arial"/>
                <w:color w:val="000000"/>
                <w:sz w:val="24"/>
                <w:szCs w:val="24"/>
              </w:rPr>
              <w:t xml:space="preserve"> (Key Supplier Staff); </w:t>
            </w:r>
          </w:p>
        </w:tc>
      </w:tr>
      <w:tr w:rsidR="00386A55" w14:paraId="04457A6E" w14:textId="77777777" w:rsidTr="002C4779">
        <w:trPr>
          <w:trHeight w:val="357"/>
        </w:trPr>
        <w:tc>
          <w:tcPr>
            <w:tcW w:w="2263" w:type="dxa"/>
          </w:tcPr>
          <w:p w14:paraId="0000017D" w14:textId="7E9773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w:t>
            </w:r>
          </w:p>
        </w:tc>
        <w:tc>
          <w:tcPr>
            <w:tcW w:w="5816" w:type="dxa"/>
          </w:tcPr>
          <w:p w14:paraId="0000017E"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86A55" w14:paraId="27704FE6" w14:textId="77777777" w:rsidTr="002C4779">
        <w:trPr>
          <w:trHeight w:val="426"/>
        </w:trPr>
        <w:tc>
          <w:tcPr>
            <w:tcW w:w="2263" w:type="dxa"/>
          </w:tcPr>
          <w:p w14:paraId="0000017F" w14:textId="580C66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5816" w:type="dxa"/>
          </w:tcPr>
          <w:p w14:paraId="00000180" w14:textId="77777777" w:rsidR="00386A55" w:rsidRDefault="00386A55" w:rsidP="00386A55">
            <w:pPr>
              <w:pBdr>
                <w:top w:val="nil"/>
                <w:left w:val="nil"/>
                <w:bottom w:val="nil"/>
                <w:right w:val="nil"/>
                <w:between w:val="nil"/>
              </w:pBdr>
              <w:tabs>
                <w:tab w:val="left" w:pos="170"/>
              </w:tabs>
              <w:spacing w:before="120" w:after="120"/>
              <w:ind w:left="170" w:hanging="143"/>
              <w:rPr>
                <w:rFonts w:ascii="Arial" w:eastAsia="Arial" w:hAnsi="Arial" w:cs="Arial"/>
                <w:color w:val="000000"/>
                <w:sz w:val="24"/>
                <w:szCs w:val="24"/>
              </w:rPr>
            </w:pPr>
            <w:r>
              <w:rPr>
                <w:rFonts w:ascii="Arial" w:eastAsia="Arial" w:hAnsi="Arial" w:cs="Arial"/>
                <w:color w:val="000000"/>
                <w:sz w:val="24"/>
                <w:szCs w:val="24"/>
              </w:rPr>
              <w:t>any Subcontractor:</w:t>
            </w:r>
          </w:p>
          <w:p w14:paraId="00000181"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82"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in the opinion of the Buyer performs (or would perform if appointed) a critical role in the provision of all or any part of the Deliverables; and/or</w:t>
            </w:r>
          </w:p>
          <w:p w14:paraId="00000183" w14:textId="104E1A88"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with a Sub-Contract with </w:t>
            </w:r>
            <w:r w:rsidR="00D5668C">
              <w:rPr>
                <w:rFonts w:ascii="Arial" w:eastAsia="Arial" w:hAnsi="Arial" w:cs="Arial"/>
                <w:color w:val="000000"/>
                <w:sz w:val="24"/>
                <w:szCs w:val="24"/>
              </w:rPr>
              <w:t>a</w:t>
            </w:r>
            <w:r>
              <w:rPr>
                <w:rFonts w:ascii="Arial" w:eastAsia="Arial" w:hAnsi="Arial" w:cs="Arial"/>
                <w:color w:val="000000"/>
                <w:sz w:val="24"/>
                <w:szCs w:val="24"/>
              </w:rPr>
              <w:t xml:space="preserve"> value which at the time of appointment exceeds (or would exceed if appointed) 10% of the aggregate Charges forecast to be payable under </w:t>
            </w:r>
            <w:r w:rsidR="0067323E">
              <w:rPr>
                <w:rFonts w:ascii="Arial" w:eastAsia="Arial" w:hAnsi="Arial" w:cs="Arial"/>
                <w:color w:val="000000"/>
                <w:sz w:val="24"/>
                <w:szCs w:val="24"/>
              </w:rPr>
              <w:t>th</w:t>
            </w:r>
            <w:r w:rsidR="001653C1">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w:t>
            </w:r>
          </w:p>
          <w:p w14:paraId="00000184" w14:textId="13FE451D"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lastRenderedPageBreak/>
              <w:t>and the Supplier shall list all such Key Subcontractors in the Award Form;</w:t>
            </w:r>
          </w:p>
        </w:tc>
      </w:tr>
      <w:tr w:rsidR="00386A55" w14:paraId="41DCC07F" w14:textId="77777777" w:rsidTr="002C4779">
        <w:tc>
          <w:tcPr>
            <w:tcW w:w="2263" w:type="dxa"/>
          </w:tcPr>
          <w:p w14:paraId="00000185" w14:textId="0E5408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5816" w:type="dxa"/>
          </w:tcPr>
          <w:p w14:paraId="00000186" w14:textId="2BB6CA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Effective Date;</w:t>
            </w:r>
          </w:p>
        </w:tc>
      </w:tr>
      <w:tr w:rsidR="00386A55" w14:paraId="4CD19B9B" w14:textId="77777777" w:rsidTr="002C4779">
        <w:tc>
          <w:tcPr>
            <w:tcW w:w="2263" w:type="dxa"/>
          </w:tcPr>
          <w:p w14:paraId="00000187" w14:textId="6AFB36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w:t>
            </w:r>
          </w:p>
        </w:tc>
        <w:tc>
          <w:tcPr>
            <w:tcW w:w="5816" w:type="dxa"/>
          </w:tcPr>
          <w:p w14:paraId="0000018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386A55" w14:paraId="204B707D" w14:textId="77777777" w:rsidTr="002C4779">
        <w:tc>
          <w:tcPr>
            <w:tcW w:w="2263" w:type="dxa"/>
          </w:tcPr>
          <w:p w14:paraId="00000189" w14:textId="187F36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 Enforcement Processing"</w:t>
            </w:r>
          </w:p>
        </w:tc>
        <w:tc>
          <w:tcPr>
            <w:tcW w:w="5816" w:type="dxa"/>
          </w:tcPr>
          <w:p w14:paraId="0000018A" w14:textId="77777777" w:rsidR="00386A55" w:rsidRDefault="00386A55" w:rsidP="00386A55">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386A55" w14:paraId="09272376" w14:textId="77777777" w:rsidTr="002C4779">
        <w:tc>
          <w:tcPr>
            <w:tcW w:w="2263" w:type="dxa"/>
          </w:tcPr>
          <w:p w14:paraId="0000018B" w14:textId="346F0CD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"Losses"</w:t>
            </w:r>
          </w:p>
        </w:tc>
        <w:tc>
          <w:tcPr>
            <w:tcW w:w="5816" w:type="dxa"/>
          </w:tcPr>
          <w:p w14:paraId="0000018C" w14:textId="630C5500"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xml:space="preserve">" </w:t>
            </w:r>
            <w:r w:rsidR="001653C1">
              <w:rPr>
                <w:rFonts w:ascii="Arial" w:eastAsia="Arial" w:hAnsi="Arial" w:cs="Arial"/>
                <w:color w:val="000000"/>
                <w:sz w:val="24"/>
                <w:szCs w:val="24"/>
              </w:rPr>
              <w:t>is</w:t>
            </w:r>
            <w:r>
              <w:rPr>
                <w:rFonts w:ascii="Arial" w:eastAsia="Arial" w:hAnsi="Arial" w:cs="Arial"/>
                <w:color w:val="000000"/>
                <w:sz w:val="24"/>
                <w:szCs w:val="24"/>
              </w:rPr>
              <w:t xml:space="preserve"> interpreted accordingly;</w:t>
            </w:r>
          </w:p>
        </w:tc>
      </w:tr>
      <w:tr w:rsidR="00386A55" w14:paraId="7C31E334" w14:textId="77777777" w:rsidTr="002C4779">
        <w:tc>
          <w:tcPr>
            <w:tcW w:w="2263" w:type="dxa"/>
          </w:tcPr>
          <w:p w14:paraId="310EA89B" w14:textId="02AB5A43"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"Malicious Software"</w:t>
            </w:r>
          </w:p>
        </w:tc>
        <w:tc>
          <w:tcPr>
            <w:tcW w:w="5816" w:type="dxa"/>
          </w:tcPr>
          <w:p w14:paraId="1A66FE2E" w14:textId="02B270A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86A55" w14:paraId="3D881440" w14:textId="77777777" w:rsidTr="002C4779">
        <w:tc>
          <w:tcPr>
            <w:tcW w:w="2263" w:type="dxa"/>
          </w:tcPr>
          <w:p w14:paraId="0000018D" w14:textId="23562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sz w:val="24"/>
                <w:szCs w:val="24"/>
              </w:rPr>
              <w:t>"Material Default"</w:t>
            </w:r>
          </w:p>
        </w:tc>
        <w:tc>
          <w:tcPr>
            <w:tcW w:w="5816" w:type="dxa"/>
          </w:tcPr>
          <w:p w14:paraId="0000018E" w14:textId="77777777" w:rsidR="00386A55" w:rsidRDefault="00386A55" w:rsidP="00386A55">
            <w:pPr>
              <w:tabs>
                <w:tab w:val="left" w:pos="1803"/>
              </w:tabs>
              <w:spacing w:before="100" w:after="200"/>
              <w:ind w:left="180"/>
              <w:rPr>
                <w:rFonts w:ascii="Arial" w:eastAsia="Arial" w:hAnsi="Arial" w:cs="Arial"/>
                <w:color w:val="000000"/>
                <w:sz w:val="24"/>
                <w:szCs w:val="24"/>
              </w:rPr>
            </w:pPr>
            <w:r>
              <w:rPr>
                <w:rFonts w:ascii="Arial" w:eastAsia="Arial" w:hAnsi="Arial" w:cs="Arial"/>
                <w:sz w:val="24"/>
                <w:szCs w:val="24"/>
              </w:rPr>
              <w:t>a single serious Default or a number of Defaults or repeated Defaults (whether of the same or different obligations and regardless of whether such Defaults are remedied)</w:t>
            </w:r>
          </w:p>
        </w:tc>
      </w:tr>
      <w:tr w:rsidR="00386A55" w14:paraId="287D9F70" w14:textId="77777777" w:rsidTr="002C4779">
        <w:tc>
          <w:tcPr>
            <w:tcW w:w="2263" w:type="dxa"/>
          </w:tcPr>
          <w:p w14:paraId="0000018F" w14:textId="2CC6300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5816" w:type="dxa"/>
          </w:tcPr>
          <w:p w14:paraId="00000190" w14:textId="14831CB6" w:rsidR="00386A55" w:rsidRDefault="004D66C4"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is</w:t>
            </w:r>
            <w:r w:rsidR="00386A55">
              <w:rPr>
                <w:rFonts w:ascii="Arial" w:eastAsia="Arial" w:hAnsi="Arial" w:cs="Arial"/>
                <w:color w:val="000000"/>
                <w:sz w:val="24"/>
                <w:szCs w:val="24"/>
              </w:rPr>
              <w:t xml:space="preserve"> the person identified in the Award Form;</w:t>
            </w:r>
          </w:p>
        </w:tc>
      </w:tr>
      <w:tr w:rsidR="00386A55" w14:paraId="765A4A66" w14:textId="77777777" w:rsidTr="002C4779">
        <w:tc>
          <w:tcPr>
            <w:tcW w:w="2263" w:type="dxa"/>
          </w:tcPr>
          <w:p w14:paraId="00000191" w14:textId="094416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"Milestone"</w:t>
            </w:r>
          </w:p>
        </w:tc>
        <w:tc>
          <w:tcPr>
            <w:tcW w:w="5816" w:type="dxa"/>
          </w:tcPr>
          <w:p w14:paraId="0000019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386A55" w14:paraId="00E52C89" w14:textId="77777777" w:rsidTr="002C4779">
        <w:tc>
          <w:tcPr>
            <w:tcW w:w="2263" w:type="dxa"/>
          </w:tcPr>
          <w:p w14:paraId="00000193" w14:textId="3A9803E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 Date"</w:t>
            </w:r>
          </w:p>
        </w:tc>
        <w:tc>
          <w:tcPr>
            <w:tcW w:w="5816" w:type="dxa"/>
          </w:tcPr>
          <w:p w14:paraId="0000019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386A55" w14:paraId="72EA3272" w14:textId="77777777" w:rsidTr="002C4779">
        <w:tc>
          <w:tcPr>
            <w:tcW w:w="2263" w:type="dxa"/>
          </w:tcPr>
          <w:p w14:paraId="00000195" w14:textId="4D6C47A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"Month"</w:t>
            </w:r>
          </w:p>
        </w:tc>
        <w:tc>
          <w:tcPr>
            <w:tcW w:w="5816" w:type="dxa"/>
          </w:tcPr>
          <w:p w14:paraId="00000196" w14:textId="0E5AE22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86A55" w14:paraId="1D9E45D7" w14:textId="77777777" w:rsidTr="002C4779">
        <w:tc>
          <w:tcPr>
            <w:tcW w:w="2263" w:type="dxa"/>
          </w:tcPr>
          <w:p w14:paraId="00000197" w14:textId="27795E3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5816" w:type="dxa"/>
          </w:tcPr>
          <w:p w14:paraId="000001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86A55" w14:paraId="02AE8779" w14:textId="77777777" w:rsidTr="002C4779">
        <w:tc>
          <w:tcPr>
            <w:tcW w:w="2263" w:type="dxa"/>
          </w:tcPr>
          <w:p w14:paraId="00000199" w14:textId="4E15017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w:t>
            </w:r>
          </w:p>
        </w:tc>
        <w:tc>
          <w:tcPr>
            <w:tcW w:w="5816" w:type="dxa"/>
          </w:tcPr>
          <w:p w14:paraId="0000019A" w14:textId="13B0F754"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items created by the Supplier (or by a third party on behalf of the Supplier) specifically for the purposes of </w:t>
            </w:r>
            <w:r w:rsidR="0067323E">
              <w:rPr>
                <w:rFonts w:ascii="Arial" w:eastAsia="Arial" w:hAnsi="Arial" w:cs="Arial"/>
                <w:color w:val="000000"/>
                <w:sz w:val="24"/>
                <w:szCs w:val="24"/>
              </w:rPr>
              <w:t>th</w:t>
            </w:r>
            <w:r w:rsidR="0046491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and updates and amendments of these items including database schema; and/or</w:t>
            </w:r>
          </w:p>
          <w:p w14:paraId="0000019B" w14:textId="037FF44C"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w:t>
            </w:r>
            <w:r w:rsidR="0067323E">
              <w:rPr>
                <w:rFonts w:ascii="Arial" w:eastAsia="Arial" w:hAnsi="Arial" w:cs="Arial"/>
                <w:color w:val="000000"/>
                <w:sz w:val="24"/>
                <w:szCs w:val="24"/>
              </w:rPr>
              <w:t>th</w:t>
            </w:r>
            <w:r w:rsidR="004D66C4">
              <w:rPr>
                <w:rFonts w:ascii="Arial" w:eastAsia="Arial" w:hAnsi="Arial" w:cs="Arial"/>
                <w:color w:val="000000"/>
                <w:sz w:val="24"/>
                <w:szCs w:val="24"/>
              </w:rPr>
              <w:t>e</w:t>
            </w:r>
            <w:r w:rsidR="0067323E">
              <w:rPr>
                <w:rFonts w:ascii="Arial" w:eastAsia="Arial" w:hAnsi="Arial" w:cs="Arial"/>
                <w:color w:val="000000"/>
                <w:sz w:val="24"/>
                <w:szCs w:val="24"/>
              </w:rPr>
              <w:t xml:space="preserve"> Contract</w:t>
            </w:r>
            <w:r>
              <w:rPr>
                <w:rFonts w:ascii="Arial" w:eastAsia="Arial" w:hAnsi="Arial" w:cs="Arial"/>
                <w:color w:val="000000"/>
                <w:sz w:val="24"/>
                <w:szCs w:val="24"/>
              </w:rPr>
              <w:t xml:space="preserve"> and all updates and amendments to the same; </w:t>
            </w:r>
          </w:p>
          <w:p w14:paraId="0000019C" w14:textId="6ED1D91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but shall not include the Supplier’s Existing IPR </w:t>
            </w:r>
            <w:r w:rsidRPr="00132950">
              <w:rPr>
                <w:rFonts w:ascii="Arial" w:eastAsia="Arial" w:hAnsi="Arial" w:cs="Arial"/>
                <w:b/>
                <w:bCs/>
                <w:i/>
                <w:iCs/>
                <w:color w:val="000000"/>
                <w:sz w:val="24"/>
                <w:szCs w:val="24"/>
                <w:highlight w:val="yellow"/>
              </w:rPr>
              <w:t>[Guidance: include the following wording where Part B of Schedule 36 (Intellectual Property Rights) is used] [or Specially Written Software]</w:t>
            </w:r>
            <w:r>
              <w:rPr>
                <w:rFonts w:ascii="Arial" w:eastAsia="Arial" w:hAnsi="Arial" w:cs="Arial"/>
                <w:color w:val="000000"/>
                <w:sz w:val="24"/>
                <w:szCs w:val="24"/>
              </w:rPr>
              <w:t xml:space="preserve">; </w:t>
            </w:r>
          </w:p>
        </w:tc>
      </w:tr>
      <w:tr w:rsidR="00386A55" w14:paraId="7C8FD989" w14:textId="77777777" w:rsidTr="002C4779">
        <w:tc>
          <w:tcPr>
            <w:tcW w:w="2263" w:type="dxa"/>
          </w:tcPr>
          <w:p w14:paraId="0000019D" w14:textId="451BB02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 Item"</w:t>
            </w:r>
          </w:p>
        </w:tc>
        <w:tc>
          <w:tcPr>
            <w:tcW w:w="5816" w:type="dxa"/>
          </w:tcPr>
          <w:p w14:paraId="0000019E"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386A55" w14:paraId="2FD8DB48" w14:textId="77777777" w:rsidTr="002C4779">
        <w:tc>
          <w:tcPr>
            <w:tcW w:w="2263" w:type="dxa"/>
          </w:tcPr>
          <w:p w14:paraId="0000019F" w14:textId="317830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"Notifiable Default"</w:t>
            </w:r>
          </w:p>
        </w:tc>
        <w:tc>
          <w:tcPr>
            <w:tcW w:w="5816" w:type="dxa"/>
          </w:tcPr>
          <w:p w14:paraId="000001A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A1" w14:textId="1B6A1C8A"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commits a Material Default; and/or</w:t>
            </w:r>
          </w:p>
          <w:p w14:paraId="000001A2" w14:textId="77777777"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of the Supplier is likely to cause or causes a Critical Service Level Failure;</w:t>
            </w:r>
          </w:p>
        </w:tc>
      </w:tr>
      <w:tr w:rsidR="004D417A" w14:paraId="304C85BC" w14:textId="77777777" w:rsidTr="002C4779">
        <w:tc>
          <w:tcPr>
            <w:tcW w:w="2263" w:type="dxa"/>
          </w:tcPr>
          <w:p w14:paraId="46BDDFD3" w14:textId="61837472"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"Object Code"</w:t>
            </w:r>
          </w:p>
        </w:tc>
        <w:tc>
          <w:tcPr>
            <w:tcW w:w="5816" w:type="dxa"/>
          </w:tcPr>
          <w:p w14:paraId="7D408C1F" w14:textId="4D80224F"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4D417A" w14:paraId="2D6132B2" w14:textId="77777777" w:rsidTr="002C4779">
        <w:tc>
          <w:tcPr>
            <w:tcW w:w="2263" w:type="dxa"/>
          </w:tcPr>
          <w:p w14:paraId="000001A3" w14:textId="1C65039D"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"Occasion of Tax Non –Compliance"</w:t>
            </w:r>
          </w:p>
        </w:tc>
        <w:tc>
          <w:tcPr>
            <w:tcW w:w="5816" w:type="dxa"/>
          </w:tcPr>
          <w:p w14:paraId="000001A4" w14:textId="77777777"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where: </w:t>
            </w:r>
          </w:p>
          <w:p w14:paraId="000001A5"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lastRenderedPageBreak/>
              <w:t>2012 which is found on or after 1 April 2013 to be incorrect as a result of:</w:t>
            </w:r>
          </w:p>
          <w:p w14:paraId="000001A6"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00001A7"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000001A8"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417A" w14:paraId="04E2B2D4" w14:textId="77777777" w:rsidTr="002C4779">
        <w:tc>
          <w:tcPr>
            <w:tcW w:w="2263" w:type="dxa"/>
          </w:tcPr>
          <w:p w14:paraId="000001A9" w14:textId="18407F96"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5816" w:type="dxa"/>
          </w:tcPr>
          <w:p w14:paraId="000001AA" w14:textId="2D145CB4"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w:t>
            </w:r>
            <w:r w:rsidR="007F0F58">
              <w:rPr>
                <w:rFonts w:ascii="Arial" w:eastAsia="Arial" w:hAnsi="Arial" w:cs="Arial"/>
                <w:color w:val="000000"/>
                <w:sz w:val="24"/>
                <w:szCs w:val="24"/>
              </w:rPr>
              <w:t>e</w:t>
            </w:r>
            <w:r>
              <w:rPr>
                <w:rFonts w:ascii="Arial" w:eastAsia="Arial" w:hAnsi="Arial" w:cs="Arial"/>
                <w:color w:val="000000"/>
                <w:sz w:val="24"/>
                <w:szCs w:val="24"/>
              </w:rPr>
              <w:t xml:space="preserve"> Contract, including details and all assumptions relating to:</w:t>
            </w:r>
          </w:p>
          <w:p w14:paraId="000001AB"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000001AC"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AD" w14:textId="77777777" w:rsidR="004D417A" w:rsidRDefault="004D417A" w:rsidP="004D417A">
            <w:pPr>
              <w:numPr>
                <w:ilvl w:val="4"/>
                <w:numId w:val="10"/>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AE"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manpower resources broken down into the number and grade/role of all Supplier Staff (free of any contingency) together with a list of </w:t>
            </w:r>
            <w:r>
              <w:rPr>
                <w:rFonts w:ascii="Arial" w:eastAsia="Arial" w:hAnsi="Arial" w:cs="Arial"/>
                <w:color w:val="000000"/>
                <w:sz w:val="24"/>
                <w:szCs w:val="24"/>
              </w:rPr>
              <w:lastRenderedPageBreak/>
              <w:t>agreed rates against each manpower grade;</w:t>
            </w:r>
          </w:p>
          <w:p w14:paraId="000001AF"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000001B0"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Award Form; </w:t>
            </w:r>
          </w:p>
          <w:p w14:paraId="000001B1"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Overheads; </w:t>
            </w:r>
          </w:p>
          <w:p w14:paraId="000001B2"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00001B3" w14:textId="4D34A47F"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Profit achieved over the Contract Period and on an annual basis;</w:t>
            </w:r>
          </w:p>
          <w:p w14:paraId="000001B4"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00001B5"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00001B6"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D417A" w14:paraId="07F33288" w14:textId="77777777" w:rsidTr="002C4779">
        <w:tc>
          <w:tcPr>
            <w:tcW w:w="2263" w:type="dxa"/>
          </w:tcPr>
          <w:p w14:paraId="000001B7" w14:textId="1FA30168"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w:t>
            </w:r>
          </w:p>
        </w:tc>
        <w:tc>
          <w:tcPr>
            <w:tcW w:w="5816" w:type="dxa"/>
          </w:tcPr>
          <w:p w14:paraId="000001B8" w14:textId="6D508D28"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9">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0">
              <w:r>
                <w:rPr>
                  <w:rFonts w:ascii="Arial" w:eastAsia="Arial" w:hAnsi="Arial" w:cs="Arial"/>
                  <w:color w:val="0000FF"/>
                  <w:sz w:val="24"/>
                  <w:szCs w:val="24"/>
                  <w:u w:val="single"/>
                </w:rPr>
                <w:t>https://www.gov.uk/government/publications/open-standards-principles/open-standards-principles</w:t>
              </w:r>
            </w:hyperlink>
            <w:r w:rsidR="00205D1C">
              <w:rPr>
                <w:rFonts w:ascii="Arial" w:eastAsia="Arial" w:hAnsi="Arial" w:cs="Arial"/>
                <w:color w:val="0000FF"/>
                <w:sz w:val="24"/>
                <w:szCs w:val="24"/>
                <w:u w:val="single"/>
              </w:rPr>
              <w:t xml:space="preserve">, </w:t>
            </w:r>
            <w:r w:rsidR="00205D1C">
              <w:rPr>
                <w:rFonts w:ascii="Arial" w:eastAsia="Arial" w:hAnsi="Arial" w:cs="Arial"/>
                <w:color w:val="000000"/>
                <w:sz w:val="24"/>
                <w:szCs w:val="24"/>
              </w:rPr>
              <w:t xml:space="preserve"> </w:t>
            </w:r>
            <w:r w:rsidR="00205D1C" w:rsidRPr="00205D1C">
              <w:rPr>
                <w:rFonts w:ascii="Arial" w:eastAsia="Arial" w:hAnsi="Arial" w:cs="Arial"/>
                <w:color w:val="000000"/>
                <w:sz w:val="24"/>
                <w:szCs w:val="24"/>
              </w:rPr>
              <w:t>and includes the Open Source publication of Software;</w:t>
            </w:r>
          </w:p>
        </w:tc>
      </w:tr>
      <w:tr w:rsidR="00205D1C" w14:paraId="0F66E4C3" w14:textId="77777777" w:rsidTr="002C4779">
        <w:tc>
          <w:tcPr>
            <w:tcW w:w="2263" w:type="dxa"/>
          </w:tcPr>
          <w:p w14:paraId="483F9B97" w14:textId="51F50D1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Source"</w:t>
            </w:r>
          </w:p>
        </w:tc>
        <w:tc>
          <w:tcPr>
            <w:tcW w:w="5816" w:type="dxa"/>
          </w:tcPr>
          <w:p w14:paraId="4B40C8DF" w14:textId="325E6F0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205D1C">
              <w:rPr>
                <w:rFonts w:ascii="Arial" w:eastAsia="Arial" w:hAnsi="Arial" w:cs="Arial"/>
                <w:color w:val="000000"/>
                <w:sz w:val="24"/>
                <w:szCs w:val="24"/>
              </w:rPr>
              <w:t>computer Software that is released on the internet for use by any person, such release usually being made under a recognised open source licence and stating that it is released as open source;</w:t>
            </w:r>
          </w:p>
        </w:tc>
      </w:tr>
      <w:tr w:rsidR="00205D1C" w14:paraId="17E631C6" w14:textId="77777777" w:rsidTr="002C4779">
        <w:tc>
          <w:tcPr>
            <w:tcW w:w="2263" w:type="dxa"/>
          </w:tcPr>
          <w:p w14:paraId="000001B9" w14:textId="5CC870F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 Publication Material"</w:t>
            </w:r>
          </w:p>
        </w:tc>
        <w:tc>
          <w:tcPr>
            <w:tcW w:w="5816" w:type="dxa"/>
          </w:tcPr>
          <w:p w14:paraId="000001BA" w14:textId="58B6470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items created pursuant to th</w:t>
            </w:r>
            <w:r w:rsidR="007F0F58">
              <w:rPr>
                <w:rFonts w:ascii="Arial" w:eastAsia="Arial" w:hAnsi="Arial" w:cs="Arial"/>
                <w:color w:val="000000"/>
                <w:sz w:val="24"/>
                <w:szCs w:val="24"/>
              </w:rPr>
              <w:t>e</w:t>
            </w:r>
            <w:r>
              <w:rPr>
                <w:rFonts w:ascii="Arial" w:eastAsia="Arial" w:hAnsi="Arial" w:cs="Arial"/>
                <w:color w:val="000000"/>
                <w:sz w:val="24"/>
                <w:szCs w:val="24"/>
              </w:rPr>
              <w:t xml:space="preserve"> Contract which the Buyer may wish to publish as Open Licence which are supplied in a format suitable for publication under Open Licence;</w:t>
            </w:r>
          </w:p>
        </w:tc>
      </w:tr>
      <w:tr w:rsidR="00205D1C" w14:paraId="75102C67" w14:textId="77777777" w:rsidTr="002C4779">
        <w:tc>
          <w:tcPr>
            <w:tcW w:w="2263" w:type="dxa"/>
          </w:tcPr>
          <w:p w14:paraId="000001BB" w14:textId="140F728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"Overhead"</w:t>
            </w:r>
          </w:p>
        </w:tc>
        <w:tc>
          <w:tcPr>
            <w:tcW w:w="5816" w:type="dxa"/>
          </w:tcPr>
          <w:p w14:paraId="000001BC" w14:textId="3DEAC95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_Ref141102604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the definition of "Costs";</w:t>
            </w:r>
          </w:p>
        </w:tc>
      </w:tr>
      <w:tr w:rsidR="00205D1C" w14:paraId="08846375" w14:textId="77777777" w:rsidTr="002C4779">
        <w:tc>
          <w:tcPr>
            <w:tcW w:w="2263" w:type="dxa"/>
          </w:tcPr>
          <w:p w14:paraId="000001BD" w14:textId="6965C9E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"Parent Undertaking"</w:t>
            </w:r>
          </w:p>
        </w:tc>
        <w:tc>
          <w:tcPr>
            <w:tcW w:w="5816" w:type="dxa"/>
          </w:tcPr>
          <w:p w14:paraId="000001B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59E832AE" w14:textId="77777777" w:rsidTr="002C4779">
        <w:tc>
          <w:tcPr>
            <w:tcW w:w="2263" w:type="dxa"/>
          </w:tcPr>
          <w:p w14:paraId="000001BF" w14:textId="507FB51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"Parliament"</w:t>
            </w:r>
          </w:p>
        </w:tc>
        <w:tc>
          <w:tcPr>
            <w:tcW w:w="5816" w:type="dxa"/>
          </w:tcPr>
          <w:p w14:paraId="000001C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05D1C" w14:paraId="3BED1960" w14:textId="77777777" w:rsidTr="002C4779">
        <w:tc>
          <w:tcPr>
            <w:tcW w:w="2263" w:type="dxa"/>
          </w:tcPr>
          <w:p w14:paraId="000001C1" w14:textId="097C013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"Party"</w:t>
            </w:r>
          </w:p>
        </w:tc>
        <w:tc>
          <w:tcPr>
            <w:tcW w:w="5816" w:type="dxa"/>
          </w:tcPr>
          <w:p w14:paraId="000001C2" w14:textId="729FC4B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 or the Supplier and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05D1C" w14:paraId="11F33B63" w14:textId="77777777" w:rsidTr="002C4779">
        <w:tc>
          <w:tcPr>
            <w:tcW w:w="2263" w:type="dxa"/>
          </w:tcPr>
          <w:p w14:paraId="000001C3" w14:textId="5FB177E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w:t>
            </w:r>
          </w:p>
        </w:tc>
        <w:tc>
          <w:tcPr>
            <w:tcW w:w="5816" w:type="dxa"/>
          </w:tcPr>
          <w:p w14:paraId="000001C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B3A11B1" w14:textId="77777777" w:rsidTr="002C4779">
        <w:tc>
          <w:tcPr>
            <w:tcW w:w="2263" w:type="dxa"/>
          </w:tcPr>
          <w:p w14:paraId="000001C5" w14:textId="18CFB59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5816" w:type="dxa"/>
          </w:tcPr>
          <w:p w14:paraId="000001C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DC58D24" w14:textId="77777777" w:rsidTr="002C4779">
        <w:tc>
          <w:tcPr>
            <w:tcW w:w="2263" w:type="dxa"/>
          </w:tcPr>
          <w:p w14:paraId="000001C7" w14:textId="60DA540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5816" w:type="dxa"/>
          </w:tcPr>
          <w:p w14:paraId="000001C8" w14:textId="7D6CD39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legal adviser, a M</w:t>
            </w:r>
            <w:r w:rsidR="00873A01">
              <w:rPr>
                <w:rFonts w:ascii="Arial" w:eastAsia="Arial" w:hAnsi="Arial" w:cs="Arial"/>
                <w:color w:val="000000"/>
                <w:sz w:val="24"/>
                <w:szCs w:val="24"/>
              </w:rPr>
              <w:t xml:space="preserve">ember of </w:t>
            </w:r>
            <w:r>
              <w:rPr>
                <w:rFonts w:ascii="Arial" w:eastAsia="Arial" w:hAnsi="Arial" w:cs="Arial"/>
                <w:color w:val="000000"/>
                <w:sz w:val="24"/>
                <w:szCs w:val="24"/>
              </w:rPr>
              <w:t>P</w:t>
            </w:r>
            <w:r w:rsidR="00873A01">
              <w:rPr>
                <w:rFonts w:ascii="Arial" w:eastAsia="Arial" w:hAnsi="Arial" w:cs="Arial"/>
                <w:color w:val="000000"/>
                <w:sz w:val="24"/>
                <w:szCs w:val="24"/>
              </w:rPr>
              <w:t>arliament</w:t>
            </w:r>
            <w:r>
              <w:rPr>
                <w:rFonts w:ascii="Arial" w:eastAsia="Arial" w:hAnsi="Arial" w:cs="Arial"/>
                <w:color w:val="000000"/>
                <w:sz w:val="24"/>
                <w:szCs w:val="24"/>
              </w:rPr>
              <w:t xml:space="preserve">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05D1C" w14:paraId="5EC46FC0" w14:textId="77777777" w:rsidTr="002C4779">
        <w:tc>
          <w:tcPr>
            <w:tcW w:w="2263" w:type="dxa"/>
          </w:tcPr>
          <w:p w14:paraId="000001C9" w14:textId="420AE02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"Processing"</w:t>
            </w:r>
          </w:p>
        </w:tc>
        <w:tc>
          <w:tcPr>
            <w:tcW w:w="5816" w:type="dxa"/>
          </w:tcPr>
          <w:p w14:paraId="000001C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0FFF224" w14:textId="77777777" w:rsidTr="002C4779">
        <w:tc>
          <w:tcPr>
            <w:tcW w:w="2263" w:type="dxa"/>
          </w:tcPr>
          <w:p w14:paraId="000001CB" w14:textId="758036B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w:t>
            </w:r>
          </w:p>
        </w:tc>
        <w:tc>
          <w:tcPr>
            <w:tcW w:w="5816" w:type="dxa"/>
          </w:tcPr>
          <w:p w14:paraId="000001C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65F91D4D" w14:textId="77777777" w:rsidTr="002C4779">
        <w:tc>
          <w:tcPr>
            <w:tcW w:w="2263" w:type="dxa"/>
          </w:tcPr>
          <w:p w14:paraId="000001CD" w14:textId="7B9C25B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5816" w:type="dxa"/>
          </w:tcPr>
          <w:p w14:paraId="000001CE" w14:textId="136A5B1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th</w:t>
            </w:r>
            <w:r w:rsidR="004740B5">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205D1C" w14:paraId="20E60517" w14:textId="77777777" w:rsidTr="002C4779">
        <w:tc>
          <w:tcPr>
            <w:tcW w:w="2263" w:type="dxa"/>
          </w:tcPr>
          <w:p w14:paraId="000001CF" w14:textId="7F12DA5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"Progress Meeting"</w:t>
            </w:r>
          </w:p>
        </w:tc>
        <w:tc>
          <w:tcPr>
            <w:tcW w:w="5816" w:type="dxa"/>
          </w:tcPr>
          <w:p w14:paraId="000001D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05D1C" w14:paraId="335E0F55" w14:textId="77777777" w:rsidTr="002C4779">
        <w:tc>
          <w:tcPr>
            <w:tcW w:w="2263" w:type="dxa"/>
          </w:tcPr>
          <w:p w14:paraId="000001D1" w14:textId="4690DCC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Report"</w:t>
            </w:r>
          </w:p>
        </w:tc>
        <w:tc>
          <w:tcPr>
            <w:tcW w:w="5816" w:type="dxa"/>
          </w:tcPr>
          <w:p w14:paraId="000001D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05D1C" w14:paraId="3A7F10C3" w14:textId="77777777" w:rsidTr="002C4779">
        <w:tc>
          <w:tcPr>
            <w:tcW w:w="2263" w:type="dxa"/>
          </w:tcPr>
          <w:p w14:paraId="000001D3" w14:textId="36208B3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"Prohibited Acts"</w:t>
            </w:r>
          </w:p>
        </w:tc>
        <w:tc>
          <w:tcPr>
            <w:tcW w:w="5816" w:type="dxa"/>
          </w:tcPr>
          <w:p w14:paraId="000001D4"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the Buyer or any other public body a financial or other advantage to:</w:t>
            </w:r>
          </w:p>
          <w:p w14:paraId="000001D5"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00001D6"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000001D7" w14:textId="0F71BC55"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th</w:t>
            </w:r>
            <w:r w:rsidR="00621525">
              <w:rPr>
                <w:rFonts w:ascii="Arial" w:eastAsia="Arial" w:hAnsi="Arial" w:cs="Arial"/>
                <w:color w:val="000000"/>
                <w:sz w:val="24"/>
                <w:szCs w:val="24"/>
              </w:rPr>
              <w:t>e</w:t>
            </w:r>
            <w:r>
              <w:rPr>
                <w:rFonts w:ascii="Arial" w:eastAsia="Arial" w:hAnsi="Arial" w:cs="Arial"/>
                <w:color w:val="000000"/>
                <w:sz w:val="24"/>
                <w:szCs w:val="24"/>
              </w:rPr>
              <w:t xml:space="preserve"> Contract; or</w:t>
            </w:r>
          </w:p>
          <w:p w14:paraId="000001D8"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0" w:name="_Ref141103273"/>
            <w:r>
              <w:rPr>
                <w:rFonts w:ascii="Arial" w:eastAsia="Arial" w:hAnsi="Arial" w:cs="Arial"/>
                <w:color w:val="000000"/>
                <w:sz w:val="24"/>
                <w:szCs w:val="24"/>
              </w:rPr>
              <w:t>committing any offence:</w:t>
            </w:r>
            <w:bookmarkEnd w:id="10"/>
          </w:p>
          <w:p w14:paraId="000001D9"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DA"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DB"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the Buyer or other public body; or </w:t>
            </w:r>
          </w:p>
          <w:p w14:paraId="000001DC" w14:textId="317EB08F"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activity, practice or conduct which would constitute one of the offences listed under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_Ref141103273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(c)</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 if such activity, practice or conduct had been carried out in the UK;</w:t>
            </w:r>
          </w:p>
        </w:tc>
      </w:tr>
      <w:tr w:rsidR="00205D1C" w14:paraId="39C1B7D6" w14:textId="77777777" w:rsidTr="002C4779">
        <w:tc>
          <w:tcPr>
            <w:tcW w:w="2263" w:type="dxa"/>
          </w:tcPr>
          <w:p w14:paraId="000001DD" w14:textId="766AEE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5816" w:type="dxa"/>
          </w:tcPr>
          <w:p w14:paraId="000001E3" w14:textId="799EB8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technical and organisational measures </w:t>
            </w:r>
            <w:r w:rsidRPr="00BB5AFE">
              <w:rPr>
                <w:rFonts w:ascii="Arial" w:eastAsia="Arial" w:hAnsi="Arial" w:cs="Arial"/>
                <w:color w:val="000000"/>
                <w:sz w:val="24"/>
                <w:szCs w:val="24"/>
              </w:rPr>
              <w:t>designed to ensure compliance with obligations of the Parties arising under Data Protection Legislation</w:t>
            </w:r>
            <w:r>
              <w:t xml:space="preserve"> </w:t>
            </w:r>
            <w:bookmarkStart w:id="11" w:name="_heading=h.4d34og8" w:colFirst="0" w:colLast="0"/>
            <w:bookmarkEnd w:id="11"/>
            <w:r>
              <w:rPr>
                <w:rFonts w:ascii="Arial" w:eastAsia="Arial" w:hAnsi="Arial" w:cs="Arial"/>
                <w:color w:val="000000"/>
                <w:sz w:val="24"/>
                <w:szCs w:val="24"/>
              </w:rPr>
              <w:t xml:space="preserve">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w:t>
            </w:r>
            <w:r>
              <w:rPr>
                <w:rFonts w:ascii="Arial" w:eastAsia="Arial" w:hAnsi="Arial" w:cs="Arial"/>
                <w:color w:val="000000"/>
                <w:sz w:val="24"/>
                <w:szCs w:val="24"/>
              </w:rPr>
              <w:lastRenderedPageBreak/>
              <w:t>effectiveness of the such measures adopted by it including those outlined in Schedule 16 (Security);</w:t>
            </w:r>
          </w:p>
        </w:tc>
      </w:tr>
      <w:tr w:rsidR="00352C37" w14:paraId="72F9A5C8" w14:textId="77777777" w:rsidTr="002C4779">
        <w:tc>
          <w:tcPr>
            <w:tcW w:w="2263" w:type="dxa"/>
          </w:tcPr>
          <w:p w14:paraId="2C70A636" w14:textId="576BFD13" w:rsidR="00352C37" w:rsidRDefault="00352C37"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“PSI 07/201</w:t>
            </w:r>
            <w:r w:rsidR="00E3506F">
              <w:rPr>
                <w:rFonts w:ascii="Arial" w:eastAsia="Arial" w:hAnsi="Arial" w:cs="Arial"/>
                <w:b/>
                <w:color w:val="000000"/>
                <w:sz w:val="24"/>
                <w:szCs w:val="24"/>
              </w:rPr>
              <w:t>4”</w:t>
            </w:r>
          </w:p>
        </w:tc>
        <w:tc>
          <w:tcPr>
            <w:tcW w:w="5816" w:type="dxa"/>
          </w:tcPr>
          <w:p w14:paraId="53D0B9DC" w14:textId="77777777" w:rsidR="00352C37" w:rsidRDefault="00D85FF5"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Prison Service Instruction published 2</w:t>
            </w:r>
            <w:r w:rsidRPr="00D85FF5">
              <w:rPr>
                <w:rFonts w:ascii="Arial" w:eastAsia="Arial" w:hAnsi="Arial" w:cs="Arial"/>
                <w:color w:val="000000"/>
                <w:sz w:val="24"/>
                <w:szCs w:val="24"/>
                <w:vertAlign w:val="superscript"/>
              </w:rPr>
              <w:t>nd</w:t>
            </w:r>
            <w:r>
              <w:rPr>
                <w:rFonts w:ascii="Arial" w:eastAsia="Arial" w:hAnsi="Arial" w:cs="Arial"/>
                <w:color w:val="000000"/>
                <w:sz w:val="24"/>
                <w:szCs w:val="24"/>
              </w:rPr>
              <w:t xml:space="preserve"> June 2014 relating to security vetting as amended from time to time and available at:</w:t>
            </w:r>
          </w:p>
          <w:p w14:paraId="78A527ED" w14:textId="0CF65C02" w:rsidR="00326412" w:rsidRPr="00EF5102" w:rsidRDefault="00000000" w:rsidP="00430630">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hyperlink r:id="rId12" w:history="1">
              <w:r w:rsidR="00EF5102" w:rsidRPr="00EF5102">
                <w:rPr>
                  <w:rStyle w:val="Hyperlink"/>
                  <w:sz w:val="24"/>
                  <w:szCs w:val="24"/>
                </w:rPr>
                <w:t>Security vetting: PSI 07/2014, PI 03/2014 - GOV.UK (www.gov.uk)</w:t>
              </w:r>
            </w:hyperlink>
          </w:p>
        </w:tc>
      </w:tr>
      <w:tr w:rsidR="00431C66" w:rsidRPr="00EF5102" w14:paraId="3043A4D6" w14:textId="77777777" w:rsidTr="002C4779">
        <w:tc>
          <w:tcPr>
            <w:tcW w:w="2263" w:type="dxa"/>
          </w:tcPr>
          <w:p w14:paraId="76C0CD3A" w14:textId="23ABE5C9" w:rsidR="00431C66" w:rsidRDefault="00E3506F"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“PSI 10/2012”</w:t>
            </w:r>
          </w:p>
        </w:tc>
        <w:tc>
          <w:tcPr>
            <w:tcW w:w="5816" w:type="dxa"/>
          </w:tcPr>
          <w:p w14:paraId="6559607D" w14:textId="1BDAF8D7" w:rsidR="00326412" w:rsidRPr="00884BDB" w:rsidRDefault="00326412" w:rsidP="00326412">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884BDB">
              <w:rPr>
                <w:rFonts w:ascii="Arial" w:eastAsia="Arial" w:hAnsi="Arial" w:cs="Arial"/>
                <w:color w:val="000000"/>
                <w:sz w:val="24"/>
                <w:szCs w:val="24"/>
              </w:rPr>
              <w:t xml:space="preserve">Prison Service Instruction published </w:t>
            </w:r>
            <w:r w:rsidR="008C1522" w:rsidRPr="00884BDB">
              <w:rPr>
                <w:rFonts w:ascii="Arial" w:eastAsia="Arial" w:hAnsi="Arial" w:cs="Arial"/>
                <w:color w:val="000000"/>
                <w:sz w:val="24"/>
                <w:szCs w:val="24"/>
              </w:rPr>
              <w:t>26</w:t>
            </w:r>
            <w:r w:rsidR="008C1522" w:rsidRPr="00884BDB">
              <w:rPr>
                <w:rFonts w:ascii="Arial" w:eastAsia="Arial" w:hAnsi="Arial" w:cs="Arial"/>
                <w:color w:val="000000"/>
                <w:sz w:val="24"/>
                <w:szCs w:val="24"/>
                <w:vertAlign w:val="superscript"/>
              </w:rPr>
              <w:t>th</w:t>
            </w:r>
            <w:r w:rsidR="008C1522" w:rsidRPr="00884BDB">
              <w:rPr>
                <w:rFonts w:ascii="Arial" w:eastAsia="Arial" w:hAnsi="Arial" w:cs="Arial"/>
                <w:color w:val="000000"/>
                <w:sz w:val="24"/>
                <w:szCs w:val="24"/>
              </w:rPr>
              <w:t xml:space="preserve"> March 2012</w:t>
            </w:r>
            <w:r w:rsidRPr="00884BDB">
              <w:rPr>
                <w:rFonts w:ascii="Arial" w:eastAsia="Arial" w:hAnsi="Arial" w:cs="Arial"/>
                <w:color w:val="000000"/>
                <w:sz w:val="24"/>
                <w:szCs w:val="24"/>
              </w:rPr>
              <w:t xml:space="preserve"> relating to </w:t>
            </w:r>
            <w:r w:rsidR="008C1522" w:rsidRPr="00884BDB">
              <w:rPr>
                <w:rFonts w:ascii="Arial" w:eastAsia="Arial" w:hAnsi="Arial" w:cs="Arial"/>
                <w:color w:val="000000"/>
                <w:sz w:val="24"/>
                <w:szCs w:val="24"/>
              </w:rPr>
              <w:t>the conveyance and possession of of prohibited items and other related offences</w:t>
            </w:r>
            <w:r w:rsidRPr="00884BDB">
              <w:rPr>
                <w:rFonts w:ascii="Arial" w:eastAsia="Arial" w:hAnsi="Arial" w:cs="Arial"/>
                <w:color w:val="000000"/>
                <w:sz w:val="24"/>
                <w:szCs w:val="24"/>
              </w:rPr>
              <w:t xml:space="preserve"> as amended from time to time and available at:</w:t>
            </w:r>
          </w:p>
          <w:p w14:paraId="5D8E1EE2" w14:textId="7467A139" w:rsidR="00431C66" w:rsidRPr="00991D04" w:rsidRDefault="00000000" w:rsidP="00430630">
            <w:pPr>
              <w:pBdr>
                <w:top w:val="nil"/>
                <w:left w:val="nil"/>
                <w:bottom w:val="nil"/>
                <w:right w:val="nil"/>
                <w:between w:val="nil"/>
              </w:pBdr>
              <w:tabs>
                <w:tab w:val="left" w:pos="-9"/>
              </w:tabs>
              <w:spacing w:before="120" w:after="120"/>
              <w:ind w:left="170"/>
              <w:rPr>
                <w:rFonts w:ascii="Arial" w:eastAsia="Arial" w:hAnsi="Arial" w:cs="Arial"/>
                <w:i/>
                <w:iCs/>
                <w:color w:val="000000"/>
                <w:sz w:val="24"/>
                <w:szCs w:val="24"/>
              </w:rPr>
            </w:pPr>
            <w:hyperlink r:id="rId13" w:anchor=":~:text=This%20prison%20service%20instruction%20(PSI,banned%20items" w:history="1">
              <w:r w:rsidR="00CA589F" w:rsidRPr="00991D04">
                <w:rPr>
                  <w:rStyle w:val="Hyperlink"/>
                  <w:sz w:val="24"/>
                  <w:szCs w:val="24"/>
                </w:rPr>
                <w:t>Controlling banned (prohibited) items: PSI 10/2012 - GOV.UK (www.gov.uk)</w:t>
              </w:r>
            </w:hyperlink>
          </w:p>
        </w:tc>
      </w:tr>
      <w:tr w:rsidR="00205D1C" w14:paraId="57B65B31" w14:textId="77777777" w:rsidTr="002C4779">
        <w:tc>
          <w:tcPr>
            <w:tcW w:w="2263" w:type="dxa"/>
          </w:tcPr>
          <w:p w14:paraId="000001E4" w14:textId="582BBE4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"Public Sector Body "</w:t>
            </w:r>
          </w:p>
        </w:tc>
        <w:tc>
          <w:tcPr>
            <w:tcW w:w="5816" w:type="dxa"/>
          </w:tcPr>
          <w:p w14:paraId="000001E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205D1C" w14:paraId="3B260F21" w14:textId="77777777" w:rsidTr="002C4779">
        <w:tc>
          <w:tcPr>
            <w:tcW w:w="2263" w:type="dxa"/>
          </w:tcPr>
          <w:p w14:paraId="000001E8" w14:textId="2295E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"Recall"</w:t>
            </w:r>
          </w:p>
        </w:tc>
        <w:tc>
          <w:tcPr>
            <w:tcW w:w="5816" w:type="dxa"/>
          </w:tcPr>
          <w:p w14:paraId="000001E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IPR rights) that might endanger health or hinder performance;</w:t>
            </w:r>
          </w:p>
        </w:tc>
      </w:tr>
      <w:tr w:rsidR="00205D1C" w14:paraId="3E1F35D6" w14:textId="77777777" w:rsidTr="002C4779">
        <w:tc>
          <w:tcPr>
            <w:tcW w:w="2263" w:type="dxa"/>
          </w:tcPr>
          <w:p w14:paraId="000001EA" w14:textId="2606729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"Recipient Party"</w:t>
            </w:r>
          </w:p>
        </w:tc>
        <w:tc>
          <w:tcPr>
            <w:tcW w:w="5816" w:type="dxa"/>
          </w:tcPr>
          <w:p w14:paraId="000001EB"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05D1C" w14:paraId="4E612C35" w14:textId="77777777" w:rsidTr="002C4779">
        <w:tc>
          <w:tcPr>
            <w:tcW w:w="2263" w:type="dxa"/>
          </w:tcPr>
          <w:p w14:paraId="000001EC" w14:textId="48EF3BC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5816" w:type="dxa"/>
          </w:tcPr>
          <w:p w14:paraId="000001E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(Rectification Plan) which shall include:</w:t>
            </w:r>
          </w:p>
          <w:p w14:paraId="000001EE"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full details of the Notifiable Default that has occurred, including a root cause analysis; </w:t>
            </w:r>
          </w:p>
          <w:p w14:paraId="000001EF"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or anticipated effect of the Notifiable Default; and</w:t>
            </w:r>
          </w:p>
          <w:p w14:paraId="000001F0"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5D1C" w14:paraId="00E9C274" w14:textId="77777777" w:rsidTr="002C4779">
        <w:tc>
          <w:tcPr>
            <w:tcW w:w="2263" w:type="dxa"/>
          </w:tcPr>
          <w:p w14:paraId="000001F1" w14:textId="1ED3019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5816" w:type="dxa"/>
          </w:tcPr>
          <w:p w14:paraId="000001F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11; </w:t>
            </w:r>
          </w:p>
        </w:tc>
      </w:tr>
      <w:tr w:rsidR="00205D1C" w14:paraId="22D57D69" w14:textId="77777777" w:rsidTr="002C4779">
        <w:tc>
          <w:tcPr>
            <w:tcW w:w="2263" w:type="dxa"/>
          </w:tcPr>
          <w:p w14:paraId="000001F3" w14:textId="57605A3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"Regulations"</w:t>
            </w:r>
          </w:p>
        </w:tc>
        <w:tc>
          <w:tcPr>
            <w:tcW w:w="5816" w:type="dxa"/>
          </w:tcPr>
          <w:p w14:paraId="000001F4" w14:textId="58146072"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Contracts Regulations 2015</w:t>
            </w:r>
            <w:r w:rsidR="00B364DE">
              <w:rPr>
                <w:rFonts w:ascii="Arial" w:eastAsia="Arial" w:hAnsi="Arial" w:cs="Arial"/>
                <w:color w:val="000000"/>
                <w:sz w:val="24"/>
                <w:szCs w:val="24"/>
              </w:rPr>
              <w:t>;</w:t>
            </w:r>
          </w:p>
        </w:tc>
      </w:tr>
      <w:tr w:rsidR="00205D1C" w14:paraId="7338F17F" w14:textId="77777777" w:rsidTr="002C4779">
        <w:tc>
          <w:tcPr>
            <w:tcW w:w="2263" w:type="dxa"/>
          </w:tcPr>
          <w:p w14:paraId="000001F5" w14:textId="37D47F8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"Reimbursable Expenses"</w:t>
            </w:r>
          </w:p>
        </w:tc>
        <w:tc>
          <w:tcPr>
            <w:tcW w:w="5816" w:type="dxa"/>
          </w:tcPr>
          <w:p w14:paraId="000001F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F7"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F8"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05D1C" w14:paraId="6A957DFF" w14:textId="77777777" w:rsidTr="002C4779">
        <w:tc>
          <w:tcPr>
            <w:tcW w:w="2263" w:type="dxa"/>
          </w:tcPr>
          <w:p w14:paraId="000001F9" w14:textId="46B5A12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5816" w:type="dxa"/>
          </w:tcPr>
          <w:p w14:paraId="000001FA" w14:textId="20C4DCF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pursuant to section 9 of the Bribery Act 2010;</w:t>
            </w:r>
          </w:p>
        </w:tc>
      </w:tr>
      <w:tr w:rsidR="00205D1C" w14:paraId="040F949B" w14:textId="77777777" w:rsidTr="002C4779">
        <w:tc>
          <w:tcPr>
            <w:tcW w:w="2263" w:type="dxa"/>
          </w:tcPr>
          <w:p w14:paraId="000001FB" w14:textId="3FDAFD7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5816" w:type="dxa"/>
          </w:tcPr>
          <w:p w14:paraId="000001F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205D1C" w14:paraId="64C4A02D" w14:textId="77777777" w:rsidTr="002C4779">
        <w:tc>
          <w:tcPr>
            <w:tcW w:w="2263" w:type="dxa"/>
          </w:tcPr>
          <w:p w14:paraId="000001FD" w14:textId="65AA8AD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"Reminder Notice"</w:t>
            </w:r>
          </w:p>
        </w:tc>
        <w:tc>
          <w:tcPr>
            <w:tcW w:w="5816" w:type="dxa"/>
          </w:tcPr>
          <w:p w14:paraId="000001F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205D1C" w14:paraId="6641BC15" w14:textId="77777777" w:rsidTr="002C4779">
        <w:tc>
          <w:tcPr>
            <w:tcW w:w="2263" w:type="dxa"/>
          </w:tcPr>
          <w:p w14:paraId="000001FF" w14:textId="1049AA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5816" w:type="dxa"/>
          </w:tcPr>
          <w:p w14:paraId="0000020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05D1C" w14:paraId="02D95463" w14:textId="77777777" w:rsidTr="002C4779">
        <w:tc>
          <w:tcPr>
            <w:tcW w:w="2263" w:type="dxa"/>
          </w:tcPr>
          <w:p w14:paraId="00000201" w14:textId="3D1183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5816" w:type="dxa"/>
          </w:tcPr>
          <w:p w14:paraId="00000202" w14:textId="29513FC5"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also include</w:t>
            </w:r>
            <w:r w:rsidR="00A42967">
              <w:rPr>
                <w:rFonts w:ascii="Arial" w:eastAsia="Arial" w:hAnsi="Arial" w:cs="Arial"/>
                <w:color w:val="000000"/>
                <w:sz w:val="24"/>
                <w:szCs w:val="24"/>
              </w:rPr>
              <w:t>s</w:t>
            </w:r>
            <w:r>
              <w:rPr>
                <w:rFonts w:ascii="Arial" w:eastAsia="Arial" w:hAnsi="Arial" w:cs="Arial"/>
                <w:color w:val="000000"/>
                <w:sz w:val="24"/>
                <w:szCs w:val="24"/>
              </w:rPr>
              <w:t xml:space="preserve"> the Buyer;</w:t>
            </w:r>
          </w:p>
        </w:tc>
      </w:tr>
      <w:tr w:rsidR="00205D1C" w14:paraId="66871CE0" w14:textId="77777777" w:rsidTr="002C4779">
        <w:tc>
          <w:tcPr>
            <w:tcW w:w="2263" w:type="dxa"/>
          </w:tcPr>
          <w:p w14:paraId="00000203" w14:textId="1ADAC1D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5816" w:type="dxa"/>
          </w:tcPr>
          <w:p w14:paraId="00000204" w14:textId="1563E89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th</w:t>
            </w:r>
            <w:r w:rsidR="00E62CB1">
              <w:rPr>
                <w:rFonts w:ascii="Arial" w:eastAsia="Arial" w:hAnsi="Arial" w:cs="Arial"/>
                <w:color w:val="000000"/>
                <w:sz w:val="24"/>
                <w:szCs w:val="24"/>
              </w:rPr>
              <w:t>e</w:t>
            </w:r>
            <w:r>
              <w:rPr>
                <w:rFonts w:ascii="Arial" w:eastAsia="Arial" w:hAnsi="Arial" w:cs="Arial"/>
                <w:color w:val="000000"/>
                <w:sz w:val="24"/>
                <w:szCs w:val="24"/>
              </w:rPr>
              <w:t xml:space="preserve"> Contract for the provision of the Deliverables or an apparent request for such information under the FOIA or the EIRs;</w:t>
            </w:r>
          </w:p>
        </w:tc>
      </w:tr>
      <w:tr w:rsidR="00205D1C" w14:paraId="686B9F15" w14:textId="77777777" w:rsidTr="002C4779">
        <w:tc>
          <w:tcPr>
            <w:tcW w:w="2263" w:type="dxa"/>
          </w:tcPr>
          <w:p w14:paraId="00000205" w14:textId="56C955C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"Required Action"</w:t>
            </w:r>
          </w:p>
        </w:tc>
        <w:tc>
          <w:tcPr>
            <w:tcW w:w="5816" w:type="dxa"/>
          </w:tcPr>
          <w:p w14:paraId="0000020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action the Buyer will take and what Deliverables it will control during the Step-In Process;</w:t>
            </w:r>
          </w:p>
        </w:tc>
      </w:tr>
      <w:tr w:rsidR="00205D1C" w14:paraId="03C2D414" w14:textId="77777777" w:rsidTr="002C4779">
        <w:tc>
          <w:tcPr>
            <w:tcW w:w="2263" w:type="dxa"/>
          </w:tcPr>
          <w:p w14:paraId="00000207" w14:textId="675EB90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5816" w:type="dxa"/>
          </w:tcPr>
          <w:p w14:paraId="00000208" w14:textId="55427D15"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Schedule 22; </w:t>
            </w:r>
          </w:p>
        </w:tc>
      </w:tr>
      <w:tr w:rsidR="00205D1C" w14:paraId="644EC8DF" w14:textId="77777777" w:rsidTr="002C4779">
        <w:tc>
          <w:tcPr>
            <w:tcW w:w="2263" w:type="dxa"/>
          </w:tcPr>
          <w:p w14:paraId="00000209" w14:textId="39F69AF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816" w:type="dxa"/>
          </w:tcPr>
          <w:p w14:paraId="0000020A" w14:textId="71E7B22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Annex 2 of Part B of Schedule 8 (Implementation Plan and Testing) or as agreed by the Parties where Schedule 8 is not used in th</w:t>
            </w:r>
            <w:r w:rsidR="00E3178E">
              <w:rPr>
                <w:rFonts w:ascii="Arial" w:eastAsia="Arial" w:hAnsi="Arial" w:cs="Arial"/>
                <w:color w:val="000000"/>
                <w:sz w:val="24"/>
                <w:szCs w:val="24"/>
              </w:rPr>
              <w:t>e</w:t>
            </w:r>
            <w:r>
              <w:rPr>
                <w:rFonts w:ascii="Arial" w:eastAsia="Arial" w:hAnsi="Arial" w:cs="Arial"/>
                <w:color w:val="000000"/>
                <w:sz w:val="24"/>
                <w:szCs w:val="24"/>
              </w:rPr>
              <w:t xml:space="preserve"> Contract) granted by the Buyer when the Supplier has Achieved a Milestone or a Test;</w:t>
            </w:r>
          </w:p>
        </w:tc>
      </w:tr>
      <w:tr w:rsidR="00205D1C" w14:paraId="3D7D0966" w14:textId="77777777" w:rsidTr="002C4779">
        <w:tc>
          <w:tcPr>
            <w:tcW w:w="2263" w:type="dxa"/>
          </w:tcPr>
          <w:p w14:paraId="0000020B" w14:textId="36F5EB3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"Schedules"</w:t>
            </w:r>
          </w:p>
        </w:tc>
        <w:tc>
          <w:tcPr>
            <w:tcW w:w="5816" w:type="dxa"/>
          </w:tcPr>
          <w:p w14:paraId="0000020C" w14:textId="6D36711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attachment to th</w:t>
            </w:r>
            <w:r w:rsidR="00E3178E">
              <w:rPr>
                <w:rFonts w:ascii="Arial" w:eastAsia="Arial" w:hAnsi="Arial" w:cs="Arial"/>
                <w:color w:val="000000"/>
                <w:sz w:val="24"/>
                <w:szCs w:val="24"/>
              </w:rPr>
              <w:t>e</w:t>
            </w:r>
            <w:r>
              <w:rPr>
                <w:rFonts w:ascii="Arial" w:eastAsia="Arial" w:hAnsi="Arial" w:cs="Arial"/>
                <w:color w:val="000000"/>
                <w:sz w:val="24"/>
                <w:szCs w:val="24"/>
              </w:rPr>
              <w:t xml:space="preserve"> Contract which contains important information specific to each aspect of buying and selling;</w:t>
            </w:r>
          </w:p>
        </w:tc>
      </w:tr>
      <w:tr w:rsidR="00B831D1" w14:paraId="19885391" w14:textId="77777777" w:rsidTr="002C4779">
        <w:tc>
          <w:tcPr>
            <w:tcW w:w="2263" w:type="dxa"/>
          </w:tcPr>
          <w:p w14:paraId="0BBABEF2" w14:textId="5D5C2615" w:rsidR="00B831D1" w:rsidRDefault="00B831D1"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“Searching Policy Framework”</w:t>
            </w:r>
          </w:p>
        </w:tc>
        <w:tc>
          <w:tcPr>
            <w:tcW w:w="5816" w:type="dxa"/>
          </w:tcPr>
          <w:p w14:paraId="682C7C18" w14:textId="77777777" w:rsidR="00B831D1" w:rsidRDefault="00393EE7" w:rsidP="00205D1C">
            <w:pPr>
              <w:pBdr>
                <w:top w:val="nil"/>
                <w:left w:val="nil"/>
                <w:bottom w:val="nil"/>
                <w:right w:val="nil"/>
                <w:between w:val="nil"/>
              </w:pBdr>
              <w:tabs>
                <w:tab w:val="left" w:pos="-9"/>
              </w:tabs>
              <w:spacing w:before="120" w:after="120"/>
              <w:ind w:left="170"/>
              <w:rPr>
                <w:rFonts w:ascii="Arial" w:hAnsi="Arial" w:cs="Arial"/>
                <w:color w:val="0B0C0C"/>
                <w:sz w:val="24"/>
                <w:szCs w:val="24"/>
                <w:shd w:val="clear" w:color="auto" w:fill="FFFFFF"/>
              </w:rPr>
            </w:pPr>
            <w:r w:rsidRPr="00393EE7">
              <w:rPr>
                <w:rFonts w:ascii="Arial" w:hAnsi="Arial" w:cs="Arial"/>
                <w:color w:val="0B0C0C"/>
                <w:sz w:val="24"/>
                <w:szCs w:val="24"/>
                <w:shd w:val="clear" w:color="auto" w:fill="FFFFFF"/>
              </w:rPr>
              <w:t>the policy framework setting out the requirements and guidance for prisons and staff on searching of the person, cells, areas and vehicles</w:t>
            </w:r>
            <w:r>
              <w:rPr>
                <w:rFonts w:ascii="Arial" w:hAnsi="Arial" w:cs="Arial"/>
                <w:color w:val="0B0C0C"/>
                <w:sz w:val="24"/>
                <w:szCs w:val="24"/>
                <w:shd w:val="clear" w:color="auto" w:fill="FFFFFF"/>
              </w:rPr>
              <w:t xml:space="preserve"> as amended </w:t>
            </w:r>
            <w:r w:rsidR="00D624E1">
              <w:rPr>
                <w:rFonts w:ascii="Arial" w:hAnsi="Arial" w:cs="Arial"/>
                <w:color w:val="0B0C0C"/>
                <w:sz w:val="24"/>
                <w:szCs w:val="24"/>
                <w:shd w:val="clear" w:color="auto" w:fill="FFFFFF"/>
              </w:rPr>
              <w:t>from time to time and available at:</w:t>
            </w:r>
          </w:p>
          <w:p w14:paraId="163C11EC" w14:textId="687E4A33" w:rsidR="00D624E1" w:rsidRPr="00207875" w:rsidRDefault="00000000"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hyperlink r:id="rId14" w:history="1">
              <w:r w:rsidR="00207875" w:rsidRPr="00207875">
                <w:rPr>
                  <w:rStyle w:val="Hyperlink"/>
                  <w:sz w:val="24"/>
                  <w:szCs w:val="24"/>
                </w:rPr>
                <w:t>Searching Policy Framework - GOV.UK (www.gov.uk)</w:t>
              </w:r>
            </w:hyperlink>
          </w:p>
        </w:tc>
      </w:tr>
      <w:tr w:rsidR="00205D1C" w14:paraId="00DE6799" w14:textId="77777777" w:rsidTr="002C4779">
        <w:tc>
          <w:tcPr>
            <w:tcW w:w="2263" w:type="dxa"/>
          </w:tcPr>
          <w:p w14:paraId="0000020D" w14:textId="5ADF389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5816" w:type="dxa"/>
          </w:tcPr>
          <w:p w14:paraId="0000020E" w14:textId="790ECA7B"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Schedule 16 (if applicable); </w:t>
            </w:r>
          </w:p>
        </w:tc>
      </w:tr>
      <w:tr w:rsidR="00205D1C" w14:paraId="7674CAC9" w14:textId="77777777" w:rsidTr="002C4779">
        <w:tc>
          <w:tcPr>
            <w:tcW w:w="2263" w:type="dxa"/>
          </w:tcPr>
          <w:p w14:paraId="0000020F" w14:textId="728A055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Policy"</w:t>
            </w:r>
          </w:p>
        </w:tc>
        <w:tc>
          <w:tcPr>
            <w:tcW w:w="5816" w:type="dxa"/>
          </w:tcPr>
          <w:p w14:paraId="00000210" w14:textId="10A981C4"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Award Form, in force as at the Effective Date (a copy of which has been supplied to the Supplier), as updated from time to time and notified to the Supplier;</w:t>
            </w:r>
          </w:p>
        </w:tc>
      </w:tr>
      <w:tr w:rsidR="00205D1C" w14:paraId="79946665" w14:textId="77777777" w:rsidTr="002C4779">
        <w:tc>
          <w:tcPr>
            <w:tcW w:w="2263" w:type="dxa"/>
          </w:tcPr>
          <w:p w14:paraId="00000211" w14:textId="0817BCC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5816" w:type="dxa"/>
          </w:tcPr>
          <w:p w14:paraId="0000021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05D1C" w14:paraId="4D2927C1" w14:textId="77777777" w:rsidTr="002C4779">
        <w:tc>
          <w:tcPr>
            <w:tcW w:w="2263" w:type="dxa"/>
          </w:tcPr>
          <w:p w14:paraId="00000213" w14:textId="5E0BB2B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Credits"</w:t>
            </w:r>
          </w:p>
        </w:tc>
        <w:tc>
          <w:tcPr>
            <w:tcW w:w="5816" w:type="dxa"/>
          </w:tcPr>
          <w:p w14:paraId="0000021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205D1C" w14:paraId="3EE6E2B7" w14:textId="77777777" w:rsidTr="002C4779">
        <w:tc>
          <w:tcPr>
            <w:tcW w:w="2263" w:type="dxa"/>
          </w:tcPr>
          <w:p w14:paraId="00000215" w14:textId="5B623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Levels"</w:t>
            </w:r>
          </w:p>
        </w:tc>
        <w:tc>
          <w:tcPr>
            <w:tcW w:w="5816" w:type="dxa"/>
          </w:tcPr>
          <w:p w14:paraId="00000216" w14:textId="1E09E99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(which, where Schedule 10 (Service Levels) is used in th</w:t>
            </w:r>
            <w:r w:rsidR="00AF2A1A">
              <w:rPr>
                <w:rFonts w:ascii="Arial" w:eastAsia="Arial" w:hAnsi="Arial" w:cs="Arial"/>
                <w:color w:val="000000"/>
                <w:sz w:val="24"/>
                <w:szCs w:val="24"/>
              </w:rPr>
              <w:t>e</w:t>
            </w:r>
            <w:r>
              <w:rPr>
                <w:rFonts w:ascii="Arial" w:eastAsia="Arial" w:hAnsi="Arial" w:cs="Arial"/>
                <w:color w:val="000000"/>
                <w:sz w:val="24"/>
                <w:szCs w:val="24"/>
              </w:rPr>
              <w:t xml:space="preserve"> Contract, are specified in the Annex to Part A of such Schedule);</w:t>
            </w:r>
          </w:p>
        </w:tc>
      </w:tr>
      <w:tr w:rsidR="00205D1C" w14:paraId="3A946AE3" w14:textId="77777777" w:rsidTr="002C4779">
        <w:tc>
          <w:tcPr>
            <w:tcW w:w="2263" w:type="dxa"/>
          </w:tcPr>
          <w:p w14:paraId="00000217" w14:textId="6091C54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"Service Period"</w:t>
            </w:r>
          </w:p>
        </w:tc>
        <w:tc>
          <w:tcPr>
            <w:tcW w:w="5816" w:type="dxa"/>
          </w:tcPr>
          <w:p w14:paraId="0000021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205D1C" w14:paraId="72F159F0" w14:textId="77777777" w:rsidTr="002C4779">
        <w:tc>
          <w:tcPr>
            <w:tcW w:w="2263" w:type="dxa"/>
          </w:tcPr>
          <w:p w14:paraId="00000219" w14:textId="28DD211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"Services"</w:t>
            </w:r>
          </w:p>
        </w:tc>
        <w:tc>
          <w:tcPr>
            <w:tcW w:w="5816" w:type="dxa"/>
          </w:tcPr>
          <w:p w14:paraId="0000021A" w14:textId="2022BF72"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services made available by the Supplier as specified in Schedule 2 (Specification) and in relation to </w:t>
            </w:r>
            <w:r w:rsidR="00BB2672">
              <w:rPr>
                <w:rFonts w:ascii="Arial" w:eastAsia="Arial" w:hAnsi="Arial" w:cs="Arial"/>
                <w:color w:val="000000"/>
                <w:sz w:val="24"/>
                <w:szCs w:val="24"/>
              </w:rPr>
              <w:t>the</w:t>
            </w:r>
            <w:r>
              <w:rPr>
                <w:rFonts w:ascii="Arial" w:eastAsia="Arial" w:hAnsi="Arial" w:cs="Arial"/>
                <w:color w:val="000000"/>
                <w:sz w:val="24"/>
                <w:szCs w:val="24"/>
              </w:rPr>
              <w:t xml:space="preserve"> Contract;</w:t>
            </w:r>
          </w:p>
        </w:tc>
      </w:tr>
      <w:tr w:rsidR="00205D1C" w14:paraId="30144E6A" w14:textId="77777777" w:rsidTr="002C4779">
        <w:tc>
          <w:tcPr>
            <w:tcW w:w="2263" w:type="dxa"/>
          </w:tcPr>
          <w:p w14:paraId="0000021B" w14:textId="2E4D887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"Sites"</w:t>
            </w:r>
          </w:p>
        </w:tc>
        <w:tc>
          <w:tcPr>
            <w:tcW w:w="5816" w:type="dxa"/>
          </w:tcPr>
          <w:p w14:paraId="0000021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000021D"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1E"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p w14:paraId="0000021F" w14:textId="6EEF3544"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those premises at which any Supplier Equipment or any part of the Supplier System is located (where ICT Services are being provided);</w:t>
            </w:r>
          </w:p>
        </w:tc>
      </w:tr>
      <w:tr w:rsidR="00205D1C" w14:paraId="161106A9" w14:textId="77777777" w:rsidTr="002C4779">
        <w:trPr>
          <w:trHeight w:val="945"/>
        </w:trPr>
        <w:tc>
          <w:tcPr>
            <w:tcW w:w="2263" w:type="dxa"/>
          </w:tcPr>
          <w:p w14:paraId="00000220" w14:textId="29EE888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"SME"</w:t>
            </w:r>
          </w:p>
        </w:tc>
        <w:tc>
          <w:tcPr>
            <w:tcW w:w="5816" w:type="dxa"/>
          </w:tcPr>
          <w:p w14:paraId="0000022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05D1C" w14:paraId="2639462E" w14:textId="77777777" w:rsidTr="002C4779">
        <w:trPr>
          <w:trHeight w:val="945"/>
        </w:trPr>
        <w:tc>
          <w:tcPr>
            <w:tcW w:w="2263" w:type="dxa"/>
          </w:tcPr>
          <w:p w14:paraId="00000222" w14:textId="131405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w:t>
            </w:r>
          </w:p>
        </w:tc>
        <w:tc>
          <w:tcPr>
            <w:tcW w:w="5816" w:type="dxa"/>
          </w:tcPr>
          <w:p w14:paraId="00000223" w14:textId="26AA02DF"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w:t>
            </w:r>
            <w:r w:rsidR="003C639A">
              <w:rPr>
                <w:rFonts w:ascii="Arial" w:eastAsia="Arial" w:hAnsi="Arial" w:cs="Arial"/>
                <w:color w:val="000000"/>
                <w:sz w:val="24"/>
                <w:szCs w:val="24"/>
              </w:rPr>
              <w:t>e</w:t>
            </w:r>
            <w:r>
              <w:rPr>
                <w:rFonts w:ascii="Arial" w:eastAsia="Arial" w:hAnsi="Arial" w:cs="Arial"/>
                <w:color w:val="000000"/>
                <w:sz w:val="24"/>
                <w:szCs w:val="24"/>
              </w:rPr>
              <w:t xml:space="preserve"> Contract set out in Schedule 2 (Specification) and either (i) Schedule 10 (Service Levels) (where used) or (ii) Part C of Schedule 26 (Sustainability) (where Schedule 10 is not used);</w:t>
            </w:r>
          </w:p>
        </w:tc>
      </w:tr>
      <w:tr w:rsidR="00205D1C" w14:paraId="7E4622CE" w14:textId="77777777" w:rsidTr="002C4779">
        <w:trPr>
          <w:trHeight w:val="945"/>
        </w:trPr>
        <w:tc>
          <w:tcPr>
            <w:tcW w:w="2263" w:type="dxa"/>
          </w:tcPr>
          <w:p w14:paraId="00000224" w14:textId="1086AE6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KPIs"</w:t>
            </w:r>
          </w:p>
        </w:tc>
        <w:tc>
          <w:tcPr>
            <w:tcW w:w="5816" w:type="dxa"/>
          </w:tcPr>
          <w:p w14:paraId="00000225" w14:textId="53CF72F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Social Value priorities set out in Schedule 2 (Specification) and either (i) Schedule 10 (Service Levels) (where used) or (ii) Part C of Schedule 26 (Sustainability) (where Schedule 10 is not used</w:t>
            </w:r>
            <w:r w:rsidR="00D56880">
              <w:rPr>
                <w:rFonts w:ascii="Arial" w:eastAsia="Arial" w:hAnsi="Arial" w:cs="Arial"/>
                <w:color w:val="000000"/>
                <w:sz w:val="24"/>
                <w:szCs w:val="24"/>
              </w:rPr>
              <w:t>)</w:t>
            </w:r>
            <w:r>
              <w:rPr>
                <w:rFonts w:ascii="Arial" w:eastAsia="Arial" w:hAnsi="Arial" w:cs="Arial"/>
                <w:color w:val="000000"/>
                <w:sz w:val="24"/>
                <w:szCs w:val="24"/>
              </w:rPr>
              <w:t>;</w:t>
            </w:r>
          </w:p>
        </w:tc>
      </w:tr>
      <w:tr w:rsidR="00205D1C" w14:paraId="63B23FB4" w14:textId="77777777" w:rsidTr="002C4779">
        <w:trPr>
          <w:trHeight w:val="945"/>
        </w:trPr>
        <w:tc>
          <w:tcPr>
            <w:tcW w:w="2263" w:type="dxa"/>
          </w:tcPr>
          <w:p w14:paraId="00000226" w14:textId="72AA7DD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Report"</w:t>
            </w:r>
          </w:p>
        </w:tc>
        <w:tc>
          <w:tcPr>
            <w:tcW w:w="5816" w:type="dxa"/>
          </w:tcPr>
          <w:p w14:paraId="00000227" w14:textId="03423DF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report the Supplier is required to provide to the Buyer pursuant to Paragraph 1 of Part C of Schedule 26 (Sustainability) where Schedule 10 is not used;</w:t>
            </w:r>
          </w:p>
        </w:tc>
      </w:tr>
      <w:tr w:rsidR="00205D1C" w14:paraId="22809F4A" w14:textId="77777777" w:rsidTr="002C4779">
        <w:trPr>
          <w:trHeight w:val="945"/>
        </w:trPr>
        <w:tc>
          <w:tcPr>
            <w:tcW w:w="2263" w:type="dxa"/>
          </w:tcPr>
          <w:p w14:paraId="26A1984F" w14:textId="7FD4C676"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w:t>
            </w:r>
          </w:p>
        </w:tc>
        <w:tc>
          <w:tcPr>
            <w:tcW w:w="5816" w:type="dxa"/>
          </w:tcPr>
          <w:p w14:paraId="205CC865" w14:textId="20CEA0E5"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205D1C" w14:paraId="57C1DB75" w14:textId="77777777" w:rsidTr="002C4779">
        <w:trPr>
          <w:trHeight w:val="945"/>
        </w:trPr>
        <w:tc>
          <w:tcPr>
            <w:tcW w:w="2263" w:type="dxa"/>
          </w:tcPr>
          <w:p w14:paraId="1874C411" w14:textId="31FF26C4"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"Software Supporting Materials"</w:t>
            </w:r>
          </w:p>
        </w:tc>
        <w:tc>
          <w:tcPr>
            <w:tcW w:w="5816" w:type="dxa"/>
          </w:tcPr>
          <w:p w14:paraId="529275E6" w14:textId="3533A0B3"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has the meaning given to it in Schedule 3</w:t>
            </w:r>
            <w:r w:rsidR="00A4347C">
              <w:rPr>
                <w:rFonts w:ascii="Arial" w:eastAsia="Arial" w:hAnsi="Arial" w:cs="Arial"/>
                <w:color w:val="000000"/>
                <w:sz w:val="24"/>
                <w:szCs w:val="24"/>
              </w:rPr>
              <w:t>5</w:t>
            </w:r>
            <w:r w:rsidRPr="00386A55">
              <w:rPr>
                <w:rFonts w:ascii="Arial" w:eastAsia="Arial" w:hAnsi="Arial" w:cs="Arial"/>
                <w:color w:val="000000"/>
                <w:sz w:val="24"/>
                <w:szCs w:val="24"/>
              </w:rPr>
              <w:t xml:space="preserve"> (Intellectual Property Rights)</w:t>
            </w:r>
            <w:r>
              <w:rPr>
                <w:rFonts w:ascii="Arial" w:eastAsia="Arial" w:hAnsi="Arial" w:cs="Arial"/>
                <w:color w:val="000000"/>
                <w:sz w:val="24"/>
                <w:szCs w:val="24"/>
              </w:rPr>
              <w:t>;</w:t>
            </w:r>
          </w:p>
        </w:tc>
      </w:tr>
      <w:tr w:rsidR="00205D1C" w14:paraId="22A49146" w14:textId="77777777" w:rsidTr="002C4779">
        <w:trPr>
          <w:trHeight w:val="945"/>
        </w:trPr>
        <w:tc>
          <w:tcPr>
            <w:tcW w:w="2263" w:type="dxa"/>
          </w:tcPr>
          <w:p w14:paraId="45D999A3" w14:textId="2518DA2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"Source Code"</w:t>
            </w:r>
          </w:p>
        </w:tc>
        <w:tc>
          <w:tcPr>
            <w:tcW w:w="5816" w:type="dxa"/>
          </w:tcPr>
          <w:p w14:paraId="47E7CCB2" w14:textId="4576074C"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05D1C" w14:paraId="4842DACB" w14:textId="77777777" w:rsidTr="002C4779">
        <w:trPr>
          <w:trHeight w:val="945"/>
        </w:trPr>
        <w:tc>
          <w:tcPr>
            <w:tcW w:w="2263" w:type="dxa"/>
          </w:tcPr>
          <w:p w14:paraId="00000228" w14:textId="2C3463C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"Special Terms"</w:t>
            </w:r>
          </w:p>
        </w:tc>
        <w:tc>
          <w:tcPr>
            <w:tcW w:w="5816" w:type="dxa"/>
          </w:tcPr>
          <w:p w14:paraId="00000229" w14:textId="06A9DE3A"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w:t>
            </w:r>
            <w:r w:rsidR="00257835">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205D1C" w14:paraId="5C4BFD93" w14:textId="77777777" w:rsidTr="002C4779">
        <w:trPr>
          <w:trHeight w:val="945"/>
        </w:trPr>
        <w:tc>
          <w:tcPr>
            <w:tcW w:w="2263" w:type="dxa"/>
          </w:tcPr>
          <w:p w14:paraId="5C948140" w14:textId="2658E78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"Specially Written Software"</w:t>
            </w:r>
          </w:p>
        </w:tc>
        <w:tc>
          <w:tcPr>
            <w:tcW w:w="5816" w:type="dxa"/>
          </w:tcPr>
          <w:p w14:paraId="482F5E93" w14:textId="742A4CBB"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ontractor or other third party on behalf of the Supplier) specifically for the purposes of th</w:t>
            </w:r>
            <w:r w:rsidR="00257835">
              <w:rPr>
                <w:rFonts w:ascii="Arial" w:eastAsia="Arial" w:hAnsi="Arial" w:cs="Arial"/>
                <w:color w:val="000000"/>
                <w:sz w:val="24"/>
                <w:szCs w:val="24"/>
              </w:rPr>
              <w:t>e</w:t>
            </w:r>
            <w:r w:rsidRPr="00386A55">
              <w:rPr>
                <w:rFonts w:ascii="Arial" w:eastAsia="Arial" w:hAnsi="Arial" w:cs="Arial"/>
                <w:color w:val="000000"/>
                <w:sz w:val="24"/>
                <w:szCs w:val="24"/>
              </w:rPr>
              <w:t xml:space="preserve"> Contract, including any modifications or enhancements to COTS Software. For the avoidance of doubt Specially Written Software does not constitute New IPR;</w:t>
            </w:r>
          </w:p>
        </w:tc>
      </w:tr>
      <w:tr w:rsidR="00205D1C" w14:paraId="1AFB87F9" w14:textId="77777777" w:rsidTr="002C4779">
        <w:trPr>
          <w:trHeight w:val="945"/>
        </w:trPr>
        <w:tc>
          <w:tcPr>
            <w:tcW w:w="2263" w:type="dxa"/>
          </w:tcPr>
          <w:p w14:paraId="0000022A" w14:textId="04FA457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5816" w:type="dxa"/>
          </w:tcPr>
          <w:p w14:paraId="0000022B" w14:textId="3EF4C03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205D1C" w14:paraId="1A5A34DF" w14:textId="77777777" w:rsidTr="002C4779">
        <w:trPr>
          <w:trHeight w:val="945"/>
        </w:trPr>
        <w:tc>
          <w:tcPr>
            <w:tcW w:w="2263" w:type="dxa"/>
          </w:tcPr>
          <w:p w14:paraId="0000022C" w14:textId="1EA0FAFE" w:rsidR="00205D1C" w:rsidRDefault="00205D1C" w:rsidP="00B74CF7">
            <w:pPr>
              <w:pBdr>
                <w:top w:val="nil"/>
                <w:left w:val="nil"/>
                <w:bottom w:val="nil"/>
                <w:right w:val="nil"/>
                <w:between w:val="nil"/>
              </w:pBdr>
              <w:spacing w:before="120"/>
              <w:ind w:left="56"/>
              <w:rPr>
                <w:rFonts w:ascii="Arial" w:eastAsia="Arial" w:hAnsi="Arial" w:cs="Arial"/>
                <w:b/>
                <w:color w:val="000000"/>
                <w:sz w:val="24"/>
                <w:szCs w:val="24"/>
              </w:rPr>
            </w:pPr>
            <w:r>
              <w:rPr>
                <w:rFonts w:ascii="Arial" w:eastAsia="Arial" w:hAnsi="Arial" w:cs="Arial"/>
                <w:b/>
                <w:color w:val="000000"/>
                <w:sz w:val="24"/>
                <w:szCs w:val="24"/>
              </w:rPr>
              <w:t>"Specification"</w:t>
            </w:r>
          </w:p>
        </w:tc>
        <w:tc>
          <w:tcPr>
            <w:tcW w:w="5816" w:type="dxa"/>
          </w:tcPr>
          <w:p w14:paraId="0000022D" w14:textId="535D33F1" w:rsidR="00205D1C" w:rsidRDefault="00205D1C" w:rsidP="00B74CF7">
            <w:pPr>
              <w:pBdr>
                <w:top w:val="nil"/>
                <w:left w:val="nil"/>
                <w:bottom w:val="nil"/>
                <w:right w:val="nil"/>
                <w:between w:val="nil"/>
              </w:pBdr>
              <w:tabs>
                <w:tab w:val="left" w:pos="-9"/>
              </w:tabs>
              <w:spacing w:before="120"/>
              <w:ind w:left="170"/>
              <w:rPr>
                <w:rFonts w:ascii="Arial" w:eastAsia="Arial" w:hAnsi="Arial" w:cs="Arial"/>
                <w:color w:val="000000"/>
                <w:sz w:val="24"/>
                <w:szCs w:val="24"/>
              </w:rPr>
            </w:pPr>
            <w:r>
              <w:rPr>
                <w:rFonts w:ascii="Arial" w:eastAsia="Arial" w:hAnsi="Arial" w:cs="Arial"/>
                <w:color w:val="000000"/>
                <w:sz w:val="24"/>
                <w:szCs w:val="24"/>
              </w:rPr>
              <w:t>the specification set out in Schedule 2;</w:t>
            </w:r>
          </w:p>
        </w:tc>
      </w:tr>
      <w:tr w:rsidR="00205D1C" w14:paraId="76A4DDB4" w14:textId="77777777" w:rsidTr="002C4779">
        <w:tc>
          <w:tcPr>
            <w:tcW w:w="2263" w:type="dxa"/>
          </w:tcPr>
          <w:p w14:paraId="0000022E" w14:textId="3912A910" w:rsidR="00205D1C" w:rsidRDefault="00205D1C" w:rsidP="00B74CF7">
            <w:pPr>
              <w:pBdr>
                <w:top w:val="nil"/>
                <w:left w:val="nil"/>
                <w:bottom w:val="nil"/>
                <w:right w:val="nil"/>
                <w:between w:val="nil"/>
              </w:pBdr>
              <w:spacing w:after="120"/>
              <w:ind w:left="56"/>
              <w:rPr>
                <w:rFonts w:ascii="Arial" w:eastAsia="Arial" w:hAnsi="Arial" w:cs="Arial"/>
                <w:b/>
                <w:color w:val="000000"/>
                <w:sz w:val="24"/>
                <w:szCs w:val="24"/>
              </w:rPr>
            </w:pPr>
            <w:r>
              <w:rPr>
                <w:rFonts w:ascii="Arial" w:eastAsia="Arial" w:hAnsi="Arial" w:cs="Arial"/>
                <w:b/>
                <w:color w:val="000000"/>
                <w:sz w:val="24"/>
                <w:szCs w:val="24"/>
              </w:rPr>
              <w:t>Standards"</w:t>
            </w:r>
          </w:p>
        </w:tc>
        <w:tc>
          <w:tcPr>
            <w:tcW w:w="5816" w:type="dxa"/>
          </w:tcPr>
          <w:p w14:paraId="0000022F" w14:textId="77777777" w:rsidR="00205D1C" w:rsidRDefault="00205D1C" w:rsidP="00B74CF7">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any:</w:t>
            </w:r>
          </w:p>
          <w:p w14:paraId="00000230" w14:textId="77777777" w:rsidR="00205D1C" w:rsidRDefault="00205D1C" w:rsidP="00B74CF7">
            <w:pPr>
              <w:numPr>
                <w:ilvl w:val="0"/>
                <w:numId w:val="25"/>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31" w14:textId="76EB6FA1" w:rsidR="00205D1C" w:rsidRDefault="00205D1C" w:rsidP="00B74CF7">
            <w:pPr>
              <w:numPr>
                <w:ilvl w:val="0"/>
                <w:numId w:val="25"/>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standards detailed in the specification in Schedule 2;</w:t>
            </w:r>
          </w:p>
          <w:p w14:paraId="00000232" w14:textId="02175A1D" w:rsidR="00205D1C" w:rsidRDefault="00205D1C" w:rsidP="00B74CF7">
            <w:pPr>
              <w:numPr>
                <w:ilvl w:val="0"/>
                <w:numId w:val="25"/>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lastRenderedPageBreak/>
              <w:t>standards agreed between the Parties from time to time;</w:t>
            </w:r>
          </w:p>
          <w:p w14:paraId="00000233" w14:textId="77777777" w:rsidR="00205D1C" w:rsidRDefault="00205D1C" w:rsidP="00B74CF7">
            <w:pPr>
              <w:numPr>
                <w:ilvl w:val="0"/>
                <w:numId w:val="25"/>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205D1C" w14:paraId="2DDA2E83" w14:textId="77777777" w:rsidTr="002C4779">
        <w:tc>
          <w:tcPr>
            <w:tcW w:w="2263" w:type="dxa"/>
          </w:tcPr>
          <w:p w14:paraId="00000234" w14:textId="1F53C79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5816" w:type="dxa"/>
          </w:tcPr>
          <w:p w14:paraId="0000023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205D1C" w14:paraId="263735A0" w14:textId="77777777" w:rsidTr="002C4779">
        <w:tc>
          <w:tcPr>
            <w:tcW w:w="2263" w:type="dxa"/>
          </w:tcPr>
          <w:p w14:paraId="00000236" w14:textId="44872F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Process"</w:t>
            </w:r>
          </w:p>
        </w:tc>
        <w:tc>
          <w:tcPr>
            <w:tcW w:w="5816" w:type="dxa"/>
          </w:tcPr>
          <w:p w14:paraId="0000023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process set out in Clause 13;</w:t>
            </w:r>
          </w:p>
        </w:tc>
      </w:tr>
      <w:tr w:rsidR="00205D1C" w14:paraId="45260120" w14:textId="77777777" w:rsidTr="002C4779">
        <w:tc>
          <w:tcPr>
            <w:tcW w:w="2263" w:type="dxa"/>
          </w:tcPr>
          <w:p w14:paraId="00000238" w14:textId="6EFBE7E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Trigger Event"</w:t>
            </w:r>
          </w:p>
        </w:tc>
        <w:tc>
          <w:tcPr>
            <w:tcW w:w="5816" w:type="dxa"/>
          </w:tcPr>
          <w:p w14:paraId="0000023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23A"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level of performance constituting a Critical Service Level Failure;</w:t>
            </w:r>
          </w:p>
          <w:p w14:paraId="0000023B" w14:textId="5E238D43"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committing a Material Default which is irremediable;</w:t>
            </w:r>
          </w:p>
          <w:p w14:paraId="0000023C" w14:textId="46C591EB"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a right of termination is expressly reserved in th</w:t>
            </w:r>
            <w:r w:rsidR="00E615F5">
              <w:rPr>
                <w:rFonts w:ascii="Arial" w:eastAsia="Arial" w:hAnsi="Arial" w:cs="Arial"/>
                <w:color w:val="000000"/>
                <w:sz w:val="24"/>
                <w:szCs w:val="24"/>
              </w:rPr>
              <w:t>e</w:t>
            </w:r>
            <w:r>
              <w:rPr>
                <w:rFonts w:ascii="Arial" w:eastAsia="Arial" w:hAnsi="Arial" w:cs="Arial"/>
                <w:color w:val="000000"/>
                <w:sz w:val="24"/>
                <w:szCs w:val="24"/>
              </w:rPr>
              <w:t xml:space="preserve"> Contract;</w:t>
            </w:r>
          </w:p>
          <w:p w14:paraId="0000023D" w14:textId="05BBBF55"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Insolvency Event occurring in respect of the Supplier or any Guarantor;</w:t>
            </w:r>
          </w:p>
          <w:p w14:paraId="0000023E"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Default by the Supplier that is materially preventing or materially delaying the provision of the Deliverables or any material part of them;</w:t>
            </w:r>
          </w:p>
          <w:p w14:paraId="0000023F" w14:textId="04C48A85"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considers that the circumstances constitute an emergency despite the Supplier not being in breach of its obligations under th</w:t>
            </w:r>
            <w:r w:rsidR="00E615F5">
              <w:rPr>
                <w:rFonts w:ascii="Arial" w:eastAsia="Arial" w:hAnsi="Arial" w:cs="Arial"/>
                <w:color w:val="000000"/>
                <w:sz w:val="24"/>
                <w:szCs w:val="24"/>
              </w:rPr>
              <w:t>e Contract</w:t>
            </w:r>
            <w:r>
              <w:rPr>
                <w:rFonts w:ascii="Arial" w:eastAsia="Arial" w:hAnsi="Arial" w:cs="Arial"/>
                <w:color w:val="000000"/>
                <w:sz w:val="24"/>
                <w:szCs w:val="24"/>
              </w:rPr>
              <w:t>;</w:t>
            </w:r>
          </w:p>
          <w:p w14:paraId="00000240"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being advised by a regulatory body that the exercise by the Buyer of its rights under Clause 13 is necessary;</w:t>
            </w:r>
          </w:p>
          <w:p w14:paraId="00000241"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existence of a serious risk to the health or safety of persons, property or the environment in connection with the Deliverables; and/or</w:t>
            </w:r>
          </w:p>
          <w:p w14:paraId="00000242"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need by the Buyer to take action to discharge a statutory duty;</w:t>
            </w:r>
          </w:p>
        </w:tc>
      </w:tr>
      <w:tr w:rsidR="00205D1C" w14:paraId="5E05EF49" w14:textId="77777777" w:rsidTr="002C4779">
        <w:tc>
          <w:tcPr>
            <w:tcW w:w="2263" w:type="dxa"/>
          </w:tcPr>
          <w:p w14:paraId="00000243" w14:textId="2EE1A8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"Step-Out Plan"</w:t>
            </w:r>
          </w:p>
        </w:tc>
        <w:tc>
          <w:tcPr>
            <w:tcW w:w="5816" w:type="dxa"/>
          </w:tcPr>
          <w:p w14:paraId="00000244" w14:textId="0608B310"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Supplier’s plan that sets out how the Supplier will resume the provision of the Deliverables and perform all its obligations under th</w:t>
            </w:r>
            <w:r w:rsidR="00E615F5">
              <w:rPr>
                <w:rFonts w:ascii="Arial" w:eastAsia="Arial" w:hAnsi="Arial" w:cs="Arial"/>
                <w:color w:val="000000"/>
                <w:sz w:val="24"/>
                <w:szCs w:val="24"/>
              </w:rPr>
              <w:t>e</w:t>
            </w:r>
            <w:r>
              <w:rPr>
                <w:rFonts w:ascii="Arial" w:eastAsia="Arial" w:hAnsi="Arial" w:cs="Arial"/>
                <w:color w:val="000000"/>
                <w:sz w:val="24"/>
                <w:szCs w:val="24"/>
              </w:rPr>
              <w:t xml:space="preserve"> Contract following the completion of the Step-In Process;</w:t>
            </w:r>
          </w:p>
        </w:tc>
      </w:tr>
      <w:tr w:rsidR="00205D1C" w14:paraId="24B99904" w14:textId="77777777" w:rsidTr="002C4779">
        <w:tc>
          <w:tcPr>
            <w:tcW w:w="2263" w:type="dxa"/>
          </w:tcPr>
          <w:p w14:paraId="00000245" w14:textId="53FD44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"Storage Media"</w:t>
            </w:r>
          </w:p>
        </w:tc>
        <w:tc>
          <w:tcPr>
            <w:tcW w:w="5816" w:type="dxa"/>
          </w:tcPr>
          <w:p w14:paraId="0000024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05D1C" w14:paraId="7F2FEB97" w14:textId="77777777" w:rsidTr="002C4779">
        <w:tc>
          <w:tcPr>
            <w:tcW w:w="2263" w:type="dxa"/>
          </w:tcPr>
          <w:p w14:paraId="00000247" w14:textId="4679C00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5816" w:type="dxa"/>
          </w:tcPr>
          <w:p w14:paraId="00000248" w14:textId="2884285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w:t>
            </w:r>
            <w:r w:rsidR="00E615F5">
              <w:rPr>
                <w:rFonts w:ascii="Arial" w:eastAsia="Arial" w:hAnsi="Arial" w:cs="Arial"/>
                <w:color w:val="000000"/>
                <w:sz w:val="24"/>
                <w:szCs w:val="24"/>
              </w:rPr>
              <w:t>e</w:t>
            </w:r>
            <w:r>
              <w:rPr>
                <w:rFonts w:ascii="Arial" w:eastAsia="Arial" w:hAnsi="Arial" w:cs="Arial"/>
                <w:color w:val="000000"/>
                <w:sz w:val="24"/>
                <w:szCs w:val="24"/>
              </w:rPr>
              <w:t xml:space="preserve"> Contract, pursuant to which a third party:</w:t>
            </w:r>
          </w:p>
          <w:p w14:paraId="00000249"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4A"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4B"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05D1C" w14:paraId="6C6E0873" w14:textId="77777777" w:rsidTr="002C4779">
        <w:tc>
          <w:tcPr>
            <w:tcW w:w="2263" w:type="dxa"/>
          </w:tcPr>
          <w:p w14:paraId="0000024C" w14:textId="0DD1A4A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"Subcontractor"</w:t>
            </w:r>
          </w:p>
        </w:tc>
        <w:tc>
          <w:tcPr>
            <w:tcW w:w="5816" w:type="dxa"/>
          </w:tcPr>
          <w:p w14:paraId="0000024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05D1C" w14:paraId="171973FD" w14:textId="77777777" w:rsidTr="002C4779">
        <w:tc>
          <w:tcPr>
            <w:tcW w:w="2263" w:type="dxa"/>
          </w:tcPr>
          <w:p w14:paraId="0000024E" w14:textId="6BEF18E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"Subprocessor"</w:t>
            </w:r>
          </w:p>
        </w:tc>
        <w:tc>
          <w:tcPr>
            <w:tcW w:w="5816" w:type="dxa"/>
          </w:tcPr>
          <w:p w14:paraId="0000024F" w14:textId="2D2E4B4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w:t>
            </w:r>
            <w:r w:rsidR="00E615F5">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205D1C" w14:paraId="46836549" w14:textId="77777777" w:rsidTr="002C4779">
        <w:tc>
          <w:tcPr>
            <w:tcW w:w="2263" w:type="dxa"/>
          </w:tcPr>
          <w:p w14:paraId="00000250" w14:textId="5C2DB04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5816" w:type="dxa"/>
          </w:tcPr>
          <w:p w14:paraId="0000025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39D17A16" w14:textId="77777777" w:rsidTr="002C4779">
        <w:tc>
          <w:tcPr>
            <w:tcW w:w="2263" w:type="dxa"/>
          </w:tcPr>
          <w:p w14:paraId="00000252" w14:textId="6C0F9B9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w:t>
            </w:r>
          </w:p>
        </w:tc>
        <w:tc>
          <w:tcPr>
            <w:tcW w:w="5816" w:type="dxa"/>
          </w:tcPr>
          <w:p w14:paraId="00000253"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205D1C" w14:paraId="34456C4B" w14:textId="77777777" w:rsidTr="002C4779">
        <w:tc>
          <w:tcPr>
            <w:tcW w:w="2263" w:type="dxa"/>
          </w:tcPr>
          <w:p w14:paraId="00000254" w14:textId="3D50082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Assets"</w:t>
            </w:r>
          </w:p>
        </w:tc>
        <w:tc>
          <w:tcPr>
            <w:tcW w:w="5816" w:type="dxa"/>
          </w:tcPr>
          <w:p w14:paraId="00000255" w14:textId="37D7F385"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w:t>
            </w:r>
            <w:r w:rsidR="00E615F5">
              <w:rPr>
                <w:rFonts w:ascii="Arial" w:eastAsia="Arial" w:hAnsi="Arial" w:cs="Arial"/>
                <w:color w:val="000000"/>
                <w:sz w:val="24"/>
                <w:szCs w:val="24"/>
              </w:rPr>
              <w:t>e</w:t>
            </w:r>
            <w:r>
              <w:rPr>
                <w:rFonts w:ascii="Arial" w:eastAsia="Arial" w:hAnsi="Arial" w:cs="Arial"/>
                <w:color w:val="000000"/>
                <w:sz w:val="24"/>
                <w:szCs w:val="24"/>
              </w:rPr>
              <w:t xml:space="preserve"> Contract but excluding the Buyer Assets;</w:t>
            </w:r>
          </w:p>
        </w:tc>
      </w:tr>
      <w:tr w:rsidR="00205D1C" w14:paraId="66584BF7" w14:textId="77777777" w:rsidTr="002C4779">
        <w:tc>
          <w:tcPr>
            <w:tcW w:w="2263" w:type="dxa"/>
          </w:tcPr>
          <w:p w14:paraId="00000256" w14:textId="52C2CE2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5816" w:type="dxa"/>
          </w:tcPr>
          <w:p w14:paraId="00000257" w14:textId="787B83E0"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w:t>
            </w:r>
            <w:r w:rsidR="00E615F5">
              <w:rPr>
                <w:rFonts w:ascii="Arial" w:eastAsia="Arial" w:hAnsi="Arial" w:cs="Arial"/>
                <w:color w:val="000000"/>
                <w:sz w:val="24"/>
                <w:szCs w:val="24"/>
              </w:rPr>
              <w:t>the</w:t>
            </w:r>
            <w:r>
              <w:rPr>
                <w:rFonts w:ascii="Arial" w:eastAsia="Arial" w:hAnsi="Arial" w:cs="Arial"/>
                <w:color w:val="000000"/>
                <w:sz w:val="24"/>
                <w:szCs w:val="24"/>
              </w:rPr>
              <w:t xml:space="preserve"> Contract; </w:t>
            </w:r>
          </w:p>
        </w:tc>
      </w:tr>
      <w:tr w:rsidR="00205D1C" w14:paraId="646730F3" w14:textId="77777777" w:rsidTr="002C4779">
        <w:tc>
          <w:tcPr>
            <w:tcW w:w="2263" w:type="dxa"/>
          </w:tcPr>
          <w:p w14:paraId="00000258" w14:textId="412BAF6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5816" w:type="dxa"/>
          </w:tcPr>
          <w:p w14:paraId="00000259" w14:textId="700A32F3" w:rsidR="00205D1C" w:rsidRDefault="00205D1C" w:rsidP="00205D1C">
            <w:pPr>
              <w:pBdr>
                <w:top w:val="nil"/>
                <w:left w:val="nil"/>
                <w:bottom w:val="nil"/>
                <w:right w:val="nil"/>
                <w:between w:val="nil"/>
              </w:pBdr>
              <w:tabs>
                <w:tab w:val="left" w:pos="320"/>
              </w:tabs>
              <w:spacing w:before="120" w:after="120"/>
              <w:ind w:left="178"/>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w:t>
            </w:r>
            <w:r w:rsidR="00B5525F">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205D1C" w14:paraId="73AFB6B8" w14:textId="77777777" w:rsidTr="002C4779">
        <w:tc>
          <w:tcPr>
            <w:tcW w:w="2263" w:type="dxa"/>
          </w:tcPr>
          <w:p w14:paraId="0000025A" w14:textId="1131082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w:t>
            </w:r>
          </w:p>
        </w:tc>
        <w:tc>
          <w:tcPr>
            <w:tcW w:w="5816" w:type="dxa"/>
          </w:tcPr>
          <w:p w14:paraId="0000025B" w14:textId="37E2BDB2"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w:t>
            </w:r>
            <w:r w:rsidR="00B5525F">
              <w:rPr>
                <w:rFonts w:ascii="Arial" w:eastAsia="Arial" w:hAnsi="Arial" w:cs="Arial"/>
                <w:color w:val="000000"/>
                <w:sz w:val="24"/>
                <w:szCs w:val="24"/>
              </w:rPr>
              <w:t>e</w:t>
            </w:r>
            <w:r>
              <w:rPr>
                <w:rFonts w:ascii="Arial" w:eastAsia="Arial" w:hAnsi="Arial" w:cs="Arial"/>
                <w:color w:val="000000"/>
                <w:sz w:val="24"/>
                <w:szCs w:val="24"/>
              </w:rPr>
              <w:t xml:space="preserve"> Contract (whether prior to the Effective Date or otherwise);</w:t>
            </w:r>
          </w:p>
        </w:tc>
      </w:tr>
      <w:tr w:rsidR="00205D1C" w14:paraId="1277F521" w14:textId="77777777" w:rsidTr="002C4779">
        <w:tc>
          <w:tcPr>
            <w:tcW w:w="2263" w:type="dxa"/>
          </w:tcPr>
          <w:p w14:paraId="0000025C" w14:textId="27A6691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5816" w:type="dxa"/>
          </w:tcPr>
          <w:p w14:paraId="0000025D" w14:textId="7419BDAA"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licence to be offered by the Supplier to the Supplier Existing IPR as set out in Schedule 36;</w:t>
            </w:r>
          </w:p>
        </w:tc>
      </w:tr>
      <w:tr w:rsidR="00205D1C" w14:paraId="1F03A32B" w14:textId="77777777" w:rsidTr="002C4779">
        <w:tc>
          <w:tcPr>
            <w:tcW w:w="2263" w:type="dxa"/>
          </w:tcPr>
          <w:p w14:paraId="0000025E" w14:textId="329E63B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Group"</w:t>
            </w:r>
          </w:p>
        </w:tc>
        <w:tc>
          <w:tcPr>
            <w:tcW w:w="5816" w:type="dxa"/>
          </w:tcPr>
          <w:p w14:paraId="0000025F" w14:textId="77777777"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0F7B87" w14:paraId="353CD499" w14:textId="77777777" w:rsidTr="002C4779">
        <w:tc>
          <w:tcPr>
            <w:tcW w:w="2263" w:type="dxa"/>
          </w:tcPr>
          <w:p w14:paraId="0478FDA9" w14:textId="1FB71A1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New and Existing IPR Licence"</w:t>
            </w:r>
          </w:p>
        </w:tc>
        <w:tc>
          <w:tcPr>
            <w:tcW w:w="5816" w:type="dxa"/>
          </w:tcPr>
          <w:p w14:paraId="30A7ED06" w14:textId="092CC7F2" w:rsidR="000F7B87" w:rsidRDefault="003C5AE1"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sidRPr="003C5AE1">
              <w:rPr>
                <w:rFonts w:ascii="Arial" w:eastAsia="Arial" w:hAnsi="Arial" w:cs="Arial"/>
                <w:color w:val="000000"/>
                <w:sz w:val="24"/>
                <w:szCs w:val="24"/>
              </w:rPr>
              <w:t xml:space="preserve">means a licence to be offered by the Supplier to the New IPR and Supplier Existing IPR as set out in Schedule 36; </w:t>
            </w:r>
            <w:r w:rsidRPr="003C5AE1">
              <w:rPr>
                <w:rFonts w:ascii="Arial" w:eastAsia="Arial" w:hAnsi="Arial" w:cs="Arial"/>
                <w:b/>
                <w:bCs/>
                <w:i/>
                <w:iCs/>
                <w:color w:val="000000"/>
                <w:sz w:val="24"/>
                <w:szCs w:val="24"/>
              </w:rPr>
              <w:t>[</w:t>
            </w:r>
            <w:r w:rsidRPr="003C5AE1">
              <w:rPr>
                <w:rFonts w:ascii="Arial" w:eastAsia="Arial" w:hAnsi="Arial" w:cs="Arial"/>
                <w:b/>
                <w:bCs/>
                <w:i/>
                <w:iCs/>
                <w:color w:val="000000"/>
                <w:sz w:val="24"/>
                <w:szCs w:val="24"/>
                <w:highlight w:val="yellow"/>
              </w:rPr>
              <w:t>Guidance: include the following wording where Part B of Schedule 36 (Intellectual Property Rights) is used] [but excluding Buyer Software</w:t>
            </w:r>
            <w:r w:rsidRPr="003C5AE1">
              <w:rPr>
                <w:rFonts w:ascii="Arial" w:eastAsia="Arial" w:hAnsi="Arial" w:cs="Arial"/>
                <w:b/>
                <w:bCs/>
                <w:i/>
                <w:iCs/>
                <w:color w:val="000000"/>
                <w:sz w:val="24"/>
                <w:szCs w:val="24"/>
              </w:rPr>
              <w:t>].</w:t>
            </w:r>
          </w:p>
        </w:tc>
      </w:tr>
      <w:tr w:rsidR="000F7B87" w14:paraId="69977A97" w14:textId="77777777" w:rsidTr="002C4779">
        <w:tc>
          <w:tcPr>
            <w:tcW w:w="2263" w:type="dxa"/>
          </w:tcPr>
          <w:p w14:paraId="00000260" w14:textId="731399E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5816" w:type="dxa"/>
          </w:tcPr>
          <w:p w14:paraId="00000261" w14:textId="77777777" w:rsidR="000F7B87" w:rsidRDefault="000F7B87"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62" w14:textId="77777777"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63" w14:textId="1A8E0D4F" w:rsidR="000F7B87" w:rsidRDefault="000F7B87" w:rsidP="000F7B87">
            <w:pPr>
              <w:numPr>
                <w:ilvl w:val="0"/>
                <w:numId w:val="16"/>
              </w:numPr>
              <w:pBdr>
                <w:top w:val="nil"/>
                <w:left w:val="nil"/>
                <w:bottom w:val="nil"/>
                <w:right w:val="nil"/>
                <w:between w:val="nil"/>
              </w:pBdr>
              <w:tabs>
                <w:tab w:val="left" w:pos="169"/>
              </w:tabs>
              <w:spacing w:before="120" w:after="120"/>
              <w:ind w:left="720" w:hanging="551"/>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and/or</w:t>
            </w:r>
          </w:p>
          <w:p w14:paraId="00000264" w14:textId="626C6396"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comply with an obligation under th</w:t>
            </w:r>
            <w:r w:rsidR="00B5525F">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0F7B87" w14:paraId="7346E81E" w14:textId="77777777" w:rsidTr="002C4779">
        <w:tc>
          <w:tcPr>
            <w:tcW w:w="2263" w:type="dxa"/>
          </w:tcPr>
          <w:p w14:paraId="00000265" w14:textId="3106BF1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w:t>
            </w:r>
          </w:p>
        </w:tc>
        <w:tc>
          <w:tcPr>
            <w:tcW w:w="5816" w:type="dxa"/>
          </w:tcPr>
          <w:p w14:paraId="00000266" w14:textId="1049EB8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th</w:t>
            </w:r>
            <w:r w:rsidR="00B5525F">
              <w:rPr>
                <w:rFonts w:ascii="Arial" w:eastAsia="Arial" w:hAnsi="Arial" w:cs="Arial"/>
                <w:color w:val="000000"/>
                <w:sz w:val="24"/>
                <w:szCs w:val="24"/>
              </w:rPr>
              <w:t>e</w:t>
            </w:r>
            <w:r>
              <w:rPr>
                <w:rFonts w:ascii="Arial" w:eastAsia="Arial" w:hAnsi="Arial" w:cs="Arial"/>
                <w:color w:val="000000"/>
                <w:sz w:val="24"/>
                <w:szCs w:val="24"/>
              </w:rPr>
              <w:t xml:space="preserve"> Contract for the relevant period;</w:t>
            </w:r>
          </w:p>
        </w:tc>
      </w:tr>
      <w:tr w:rsidR="000F7B87" w14:paraId="0243AB02" w14:textId="77777777" w:rsidTr="002C4779">
        <w:tc>
          <w:tcPr>
            <w:tcW w:w="2263" w:type="dxa"/>
          </w:tcPr>
          <w:p w14:paraId="00000267" w14:textId="48F1982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5816" w:type="dxa"/>
          </w:tcPr>
          <w:p w14:paraId="0000026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F7B87" w14:paraId="7904129C" w14:textId="77777777" w:rsidTr="002C4779">
        <w:tc>
          <w:tcPr>
            <w:tcW w:w="2263" w:type="dxa"/>
          </w:tcPr>
          <w:p w14:paraId="00000269" w14:textId="71FE265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Staff"</w:t>
            </w:r>
          </w:p>
        </w:tc>
        <w:tc>
          <w:tcPr>
            <w:tcW w:w="5816" w:type="dxa"/>
          </w:tcPr>
          <w:p w14:paraId="0000026A" w14:textId="423DBD4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th</w:t>
            </w:r>
            <w:r w:rsidR="00B5525F">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0F7B87" w14:paraId="1DD25663" w14:textId="77777777" w:rsidTr="002C4779">
        <w:tc>
          <w:tcPr>
            <w:tcW w:w="2263" w:type="dxa"/>
          </w:tcPr>
          <w:p w14:paraId="54F8E199" w14:textId="51D2FAD3" w:rsidR="000F7B87" w:rsidRPr="00386A55"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"Supplier System"</w:t>
            </w:r>
          </w:p>
        </w:tc>
        <w:tc>
          <w:tcPr>
            <w:tcW w:w="5816" w:type="dxa"/>
          </w:tcPr>
          <w:p w14:paraId="6AF3961A" w14:textId="25ED5EB9" w:rsidR="000F7B87" w:rsidRPr="00386A55"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F7B87" w14:paraId="290BC130" w14:textId="77777777" w:rsidTr="002C4779">
        <w:tc>
          <w:tcPr>
            <w:tcW w:w="2263" w:type="dxa"/>
          </w:tcPr>
          <w:p w14:paraId="0000026B" w14:textId="431CD49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5816" w:type="dxa"/>
          </w:tcPr>
          <w:p w14:paraId="0000026C" w14:textId="77777777"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2" w:name="_Ref141103368"/>
            <w:r>
              <w:rPr>
                <w:rFonts w:ascii="Arial" w:eastAsia="Arial" w:hAnsi="Arial" w:cs="Arial"/>
                <w:color w:val="000000"/>
                <w:sz w:val="24"/>
                <w:szCs w:val="24"/>
              </w:rPr>
              <w:t xml:space="preserve">any information, however it is conveyed, that relates to the business, affairs, developments, IPR of the Supplier (including </w:t>
            </w:r>
            <w:r>
              <w:rPr>
                <w:rFonts w:ascii="Arial" w:eastAsia="Arial" w:hAnsi="Arial" w:cs="Arial"/>
                <w:color w:val="000000"/>
                <w:sz w:val="24"/>
                <w:szCs w:val="24"/>
              </w:rPr>
              <w:lastRenderedPageBreak/>
              <w:t>the Supplier Existing IPR) trade secrets, Know-How, and/or personnel of the Supplier;</w:t>
            </w:r>
            <w:bookmarkEnd w:id="12"/>
            <w:r>
              <w:rPr>
                <w:rFonts w:ascii="Arial" w:eastAsia="Arial" w:hAnsi="Arial" w:cs="Arial"/>
                <w:color w:val="000000"/>
                <w:sz w:val="24"/>
                <w:szCs w:val="24"/>
              </w:rPr>
              <w:t xml:space="preserve"> </w:t>
            </w:r>
          </w:p>
          <w:p w14:paraId="0000026D" w14:textId="2C8B833C"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3" w:name="_Ref141103375"/>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w:t>
            </w:r>
            <w:r w:rsidR="00570684">
              <w:rPr>
                <w:rFonts w:ascii="Arial" w:eastAsia="Arial" w:hAnsi="Arial" w:cs="Arial"/>
                <w:color w:val="000000"/>
                <w:sz w:val="24"/>
                <w:szCs w:val="24"/>
              </w:rPr>
              <w:t>e</w:t>
            </w:r>
            <w:r>
              <w:rPr>
                <w:rFonts w:ascii="Arial" w:eastAsia="Arial" w:hAnsi="Arial" w:cs="Arial"/>
                <w:color w:val="000000"/>
                <w:sz w:val="24"/>
                <w:szCs w:val="24"/>
              </w:rPr>
              <w:t xml:space="preserve"> Contract;</w:t>
            </w:r>
            <w:bookmarkEnd w:id="13"/>
          </w:p>
          <w:p w14:paraId="0000026E" w14:textId="46784CA6" w:rsidR="000F7B87" w:rsidRPr="00BB5AFE"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sz w:val="24"/>
                <w:szCs w:val="24"/>
              </w:rPr>
            </w:pPr>
            <w:r w:rsidRPr="00BB5AFE">
              <w:rPr>
                <w:rFonts w:ascii="Arial" w:eastAsia="Arial" w:hAnsi="Arial" w:cs="Arial"/>
                <w:sz w:val="24"/>
                <w:szCs w:val="24"/>
              </w:rPr>
              <w:t>information</w:t>
            </w:r>
            <w:r>
              <w:rPr>
                <w:rFonts w:ascii="Arial" w:eastAsia="Arial" w:hAnsi="Arial" w:cs="Arial"/>
                <w:color w:val="000000"/>
                <w:sz w:val="24"/>
                <w:szCs w:val="24"/>
              </w:rPr>
              <w:t xml:space="preserve"> derived from any of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_Ref141103368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_Ref141103375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(b)</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w:t>
            </w:r>
          </w:p>
        </w:tc>
      </w:tr>
      <w:tr w:rsidR="000F7B87" w14:paraId="42FF22E2" w14:textId="77777777" w:rsidTr="002C4779">
        <w:tc>
          <w:tcPr>
            <w:tcW w:w="2263" w:type="dxa"/>
          </w:tcPr>
          <w:p w14:paraId="0000026F" w14:textId="758A04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"Supplier's Contract Manager"</w:t>
            </w:r>
          </w:p>
        </w:tc>
        <w:tc>
          <w:tcPr>
            <w:tcW w:w="5816" w:type="dxa"/>
          </w:tcPr>
          <w:p w14:paraId="00000270" w14:textId="35DA9380"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identified in the Award Form appointed by the Supplier to oversee the operation of th</w:t>
            </w:r>
            <w:r w:rsidR="00570684">
              <w:rPr>
                <w:rFonts w:ascii="Arial" w:eastAsia="Arial" w:hAnsi="Arial" w:cs="Arial"/>
                <w:color w:val="000000"/>
                <w:sz w:val="24"/>
                <w:szCs w:val="24"/>
              </w:rPr>
              <w:t>e</w:t>
            </w:r>
            <w:r>
              <w:rPr>
                <w:rFonts w:ascii="Arial" w:eastAsia="Arial" w:hAnsi="Arial" w:cs="Arial"/>
                <w:color w:val="000000"/>
                <w:sz w:val="24"/>
                <w:szCs w:val="24"/>
              </w:rPr>
              <w:t xml:space="preserve"> Contract and any alternative person whom the Supplier intends to appoint to the role, provided that the Supplier informs the Buyer prior to the appointment;</w:t>
            </w:r>
          </w:p>
        </w:tc>
      </w:tr>
      <w:tr w:rsidR="000F7B87" w14:paraId="50EA06C7" w14:textId="77777777" w:rsidTr="002C4779">
        <w:tc>
          <w:tcPr>
            <w:tcW w:w="2263" w:type="dxa"/>
          </w:tcPr>
          <w:p w14:paraId="00000271" w14:textId="745FB5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5816" w:type="dxa"/>
          </w:tcPr>
          <w:p w14:paraId="0000027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document at Annex 1 of Schedule 18 (Supply Chain Visibility);</w:t>
            </w:r>
          </w:p>
        </w:tc>
      </w:tr>
      <w:tr w:rsidR="000F7B87" w14:paraId="3D12CF7E" w14:textId="77777777" w:rsidTr="002C4779">
        <w:tc>
          <w:tcPr>
            <w:tcW w:w="2263" w:type="dxa"/>
          </w:tcPr>
          <w:p w14:paraId="00000273" w14:textId="29690EB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5816" w:type="dxa"/>
          </w:tcPr>
          <w:p w14:paraId="00000274" w14:textId="7878E54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w:t>
            </w:r>
            <w:r w:rsidR="00570684">
              <w:rPr>
                <w:rFonts w:ascii="Arial" w:eastAsia="Arial" w:hAnsi="Arial" w:cs="Arial"/>
                <w:color w:val="000000"/>
                <w:sz w:val="24"/>
                <w:szCs w:val="24"/>
              </w:rPr>
              <w:t>e</w:t>
            </w:r>
            <w:r>
              <w:rPr>
                <w:rFonts w:ascii="Arial" w:eastAsia="Arial" w:hAnsi="Arial" w:cs="Arial"/>
                <w:color w:val="000000"/>
                <w:sz w:val="24"/>
                <w:szCs w:val="24"/>
              </w:rPr>
              <w:t xml:space="preserve"> Contract detailed in the information are properly payable;</w:t>
            </w:r>
          </w:p>
        </w:tc>
      </w:tr>
      <w:tr w:rsidR="000F7B87" w14:paraId="15AEEE64" w14:textId="77777777" w:rsidTr="002C4779">
        <w:tc>
          <w:tcPr>
            <w:tcW w:w="2263" w:type="dxa"/>
          </w:tcPr>
          <w:p w14:paraId="00000275" w14:textId="7985DA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"Tender Response"</w:t>
            </w:r>
          </w:p>
        </w:tc>
        <w:tc>
          <w:tcPr>
            <w:tcW w:w="5816" w:type="dxa"/>
          </w:tcPr>
          <w:p w14:paraId="00000276" w14:textId="6ED4BA4F"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w:t>
            </w:r>
          </w:p>
        </w:tc>
      </w:tr>
      <w:tr w:rsidR="000F7B87" w14:paraId="72FC2F18" w14:textId="77777777" w:rsidTr="002C4779">
        <w:tc>
          <w:tcPr>
            <w:tcW w:w="2263" w:type="dxa"/>
          </w:tcPr>
          <w:p w14:paraId="00000277" w14:textId="4AEF276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816" w:type="dxa"/>
          </w:tcPr>
          <w:p w14:paraId="0000027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0F7B87" w14:paraId="10E9DEE9" w14:textId="77777777" w:rsidTr="002C4779">
        <w:tc>
          <w:tcPr>
            <w:tcW w:w="2263" w:type="dxa"/>
          </w:tcPr>
          <w:p w14:paraId="0266F0D6" w14:textId="5B4DDA3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5816" w:type="dxa"/>
          </w:tcPr>
          <w:p w14:paraId="4231F0A6" w14:textId="03927F94"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525FA">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w:t>
            </w:r>
            <w:r w:rsidR="009B5B4E">
              <w:rPr>
                <w:rFonts w:ascii="Arial" w:eastAsia="Arial" w:hAnsi="Arial" w:cs="Arial"/>
                <w:color w:val="000000"/>
                <w:sz w:val="24"/>
                <w:szCs w:val="24"/>
              </w:rPr>
              <w:t>1</w:t>
            </w:r>
            <w:r w:rsidRPr="004525FA">
              <w:rPr>
                <w:rFonts w:ascii="Arial" w:eastAsia="Arial" w:hAnsi="Arial" w:cs="Arial"/>
                <w:color w:val="000000"/>
                <w:sz w:val="24"/>
                <w:szCs w:val="24"/>
              </w:rPr>
              <w:t xml:space="preserve"> (Exit Management);</w:t>
            </w:r>
          </w:p>
        </w:tc>
      </w:tr>
      <w:tr w:rsidR="000F7B87" w14:paraId="4FA79179" w14:textId="77777777" w:rsidTr="002C4779">
        <w:tc>
          <w:tcPr>
            <w:tcW w:w="2263" w:type="dxa"/>
          </w:tcPr>
          <w:p w14:paraId="00000279" w14:textId="584FBF5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816" w:type="dxa"/>
          </w:tcPr>
          <w:p w14:paraId="0000027A" w14:textId="59979FB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w:t>
            </w:r>
            <w:r w:rsidR="009B5B4E">
              <w:rPr>
                <w:rFonts w:ascii="Arial" w:eastAsia="Arial" w:hAnsi="Arial" w:cs="Arial"/>
                <w:color w:val="000000"/>
                <w:sz w:val="24"/>
                <w:szCs w:val="24"/>
              </w:rPr>
              <w:t>1</w:t>
            </w:r>
            <w:r>
              <w:rPr>
                <w:rFonts w:ascii="Arial" w:eastAsia="Arial" w:hAnsi="Arial" w:cs="Arial"/>
                <w:color w:val="000000"/>
                <w:sz w:val="24"/>
                <w:szCs w:val="24"/>
              </w:rPr>
              <w:t xml:space="preserve"> (Exit Management);</w:t>
            </w:r>
          </w:p>
        </w:tc>
      </w:tr>
      <w:tr w:rsidR="000F7B87" w14:paraId="6A849C35" w14:textId="77777777" w:rsidTr="002C4779">
        <w:tc>
          <w:tcPr>
            <w:tcW w:w="2263" w:type="dxa"/>
          </w:tcPr>
          <w:p w14:paraId="0000027B" w14:textId="22A565B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"Termination Notice"</w:t>
            </w:r>
          </w:p>
        </w:tc>
        <w:tc>
          <w:tcPr>
            <w:tcW w:w="5816" w:type="dxa"/>
          </w:tcPr>
          <w:p w14:paraId="0000027C" w14:textId="4627460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written notice of termination given by one Party to the other, notifying the Party receiving the notice of the intention of the Party giving the notice to terminate th</w:t>
            </w:r>
            <w:r w:rsidR="00D10C08">
              <w:rPr>
                <w:rFonts w:ascii="Arial" w:eastAsia="Arial" w:hAnsi="Arial" w:cs="Arial"/>
                <w:color w:val="000000"/>
                <w:sz w:val="24"/>
                <w:szCs w:val="24"/>
              </w:rPr>
              <w:t>e</w:t>
            </w:r>
            <w:r>
              <w:rPr>
                <w:rFonts w:ascii="Arial" w:eastAsia="Arial" w:hAnsi="Arial" w:cs="Arial"/>
                <w:color w:val="000000"/>
                <w:sz w:val="24"/>
                <w:szCs w:val="24"/>
              </w:rPr>
              <w:t xml:space="preserve"> Contract on a specified date and setting out the grounds for termination; </w:t>
            </w:r>
          </w:p>
        </w:tc>
      </w:tr>
      <w:tr w:rsidR="000F7B87" w14:paraId="7C698181" w14:textId="77777777" w:rsidTr="002C4779">
        <w:tc>
          <w:tcPr>
            <w:tcW w:w="2263" w:type="dxa"/>
          </w:tcPr>
          <w:p w14:paraId="0000027D" w14:textId="56B3A03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Issue"</w:t>
            </w:r>
          </w:p>
        </w:tc>
        <w:tc>
          <w:tcPr>
            <w:tcW w:w="5816" w:type="dxa"/>
          </w:tcPr>
          <w:p w14:paraId="0000027E" w14:textId="419CA59A"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w:t>
            </w:r>
            <w:r w:rsidR="00D10C08">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0F7B87" w14:paraId="769A3369" w14:textId="77777777" w:rsidTr="002C4779">
        <w:tc>
          <w:tcPr>
            <w:tcW w:w="2263" w:type="dxa"/>
          </w:tcPr>
          <w:p w14:paraId="0000027F" w14:textId="6F9D671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Plan"</w:t>
            </w:r>
          </w:p>
        </w:tc>
        <w:tc>
          <w:tcPr>
            <w:tcW w:w="5816" w:type="dxa"/>
          </w:tcPr>
          <w:p w14:paraId="0000028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plan:</w:t>
            </w:r>
          </w:p>
          <w:p w14:paraId="00000281"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82"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0F7B87" w14:paraId="14B34599" w14:textId="77777777" w:rsidTr="002C4779">
        <w:tc>
          <w:tcPr>
            <w:tcW w:w="2263" w:type="dxa"/>
          </w:tcPr>
          <w:p w14:paraId="00000283" w14:textId="56FF11C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5816" w:type="dxa"/>
          </w:tcPr>
          <w:p w14:paraId="00000284" w14:textId="3FB195C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tests required to be carried out pursuant to th</w:t>
            </w:r>
            <w:r w:rsidR="00D10C08">
              <w:rPr>
                <w:rFonts w:ascii="Arial" w:eastAsia="Arial" w:hAnsi="Arial" w:cs="Arial"/>
                <w:color w:val="000000"/>
                <w:sz w:val="24"/>
                <w:szCs w:val="24"/>
              </w:rPr>
              <w:t>e</w:t>
            </w:r>
            <w:r>
              <w:rPr>
                <w:rFonts w:ascii="Arial" w:eastAsia="Arial" w:hAnsi="Arial" w:cs="Arial"/>
                <w:color w:val="000000"/>
                <w:sz w:val="24"/>
                <w:szCs w:val="24"/>
              </w:rPr>
              <w:t xml:space="preserve"> Contract as set out in the Test Plan or elsewhere in th</w:t>
            </w:r>
            <w:r w:rsidR="00D10C08">
              <w:rPr>
                <w:rFonts w:ascii="Arial" w:eastAsia="Arial" w:hAnsi="Arial" w:cs="Arial"/>
                <w:color w:val="000000"/>
                <w:sz w:val="24"/>
                <w:szCs w:val="24"/>
              </w:rPr>
              <w:t>e</w:t>
            </w:r>
            <w:r>
              <w:rPr>
                <w:rFonts w:ascii="Arial" w:eastAsia="Arial" w:hAnsi="Arial" w:cs="Arial"/>
                <w:color w:val="000000"/>
                <w:sz w:val="24"/>
                <w:szCs w:val="24"/>
              </w:rPr>
              <w:t xml:space="preserve"> Contract and "</w:t>
            </w:r>
            <w:r>
              <w:rPr>
                <w:rFonts w:ascii="Arial" w:eastAsia="Arial" w:hAnsi="Arial" w:cs="Arial"/>
                <w:b/>
                <w:color w:val="000000"/>
                <w:sz w:val="24"/>
                <w:szCs w:val="24"/>
              </w:rPr>
              <w:t>Tested</w:t>
            </w:r>
            <w:r>
              <w:rPr>
                <w:rFonts w:ascii="Arial" w:eastAsia="Arial" w:hAnsi="Arial" w:cs="Arial"/>
                <w:color w:val="000000"/>
                <w:sz w:val="24"/>
                <w:szCs w:val="24"/>
              </w:rPr>
              <w:t xml:space="preserve">" </w:t>
            </w:r>
            <w:r w:rsidR="002E19A2">
              <w:rPr>
                <w:rFonts w:ascii="Arial" w:eastAsia="Arial" w:hAnsi="Arial" w:cs="Arial"/>
                <w:color w:val="000000"/>
                <w:sz w:val="24"/>
                <w:szCs w:val="24"/>
              </w:rPr>
              <w:t>is</w:t>
            </w:r>
            <w:r>
              <w:rPr>
                <w:rFonts w:ascii="Arial" w:eastAsia="Arial" w:hAnsi="Arial" w:cs="Arial"/>
                <w:color w:val="000000"/>
                <w:sz w:val="24"/>
                <w:szCs w:val="24"/>
              </w:rPr>
              <w:t xml:space="preserve"> construed accordingly;</w:t>
            </w:r>
          </w:p>
        </w:tc>
      </w:tr>
      <w:tr w:rsidR="000F7B87" w14:paraId="608CA6A1" w14:textId="77777777" w:rsidTr="002C4779">
        <w:tc>
          <w:tcPr>
            <w:tcW w:w="2263" w:type="dxa"/>
          </w:tcPr>
          <w:p w14:paraId="00000285" w14:textId="508C8F5D"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w:t>
            </w:r>
          </w:p>
        </w:tc>
        <w:tc>
          <w:tcPr>
            <w:tcW w:w="5816" w:type="dxa"/>
          </w:tcPr>
          <w:p w14:paraId="00000286" w14:textId="57137824"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IPR owned by a third party which is or will be used by the Supplier for the purpose of providing the Deliverables;</w:t>
            </w:r>
          </w:p>
        </w:tc>
      </w:tr>
      <w:tr w:rsidR="000F7B87" w14:paraId="12D82E8F" w14:textId="77777777" w:rsidTr="002C4779">
        <w:tc>
          <w:tcPr>
            <w:tcW w:w="2263" w:type="dxa"/>
          </w:tcPr>
          <w:p w14:paraId="00000287" w14:textId="1E7119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5816" w:type="dxa"/>
          </w:tcPr>
          <w:p w14:paraId="00000288" w14:textId="1681DA8B"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1.6 of Schedule 3</w:t>
            </w:r>
            <w:r w:rsidR="00853A9B">
              <w:rPr>
                <w:rFonts w:ascii="Arial" w:eastAsia="Arial" w:hAnsi="Arial" w:cs="Arial"/>
                <w:color w:val="000000"/>
                <w:sz w:val="24"/>
                <w:szCs w:val="24"/>
              </w:rPr>
              <w:t>5</w:t>
            </w:r>
            <w:r>
              <w:rPr>
                <w:rFonts w:ascii="Arial" w:eastAsia="Arial" w:hAnsi="Arial" w:cs="Arial"/>
                <w:color w:val="000000"/>
                <w:sz w:val="24"/>
                <w:szCs w:val="24"/>
              </w:rPr>
              <w:t>;</w:t>
            </w:r>
          </w:p>
        </w:tc>
      </w:tr>
      <w:tr w:rsidR="000F7B87" w14:paraId="0A7ED255" w14:textId="77777777" w:rsidTr="002C4779">
        <w:tc>
          <w:tcPr>
            <w:tcW w:w="2263" w:type="dxa"/>
          </w:tcPr>
          <w:p w14:paraId="00000289" w14:textId="71F102D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5816" w:type="dxa"/>
          </w:tcPr>
          <w:p w14:paraId="0000028A" w14:textId="6583D21C"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Transparency Reports and the content of th</w:t>
            </w:r>
            <w:r w:rsidR="002E19A2">
              <w:rPr>
                <w:rFonts w:ascii="Arial" w:eastAsia="Arial" w:hAnsi="Arial" w:cs="Arial"/>
                <w:color w:val="000000"/>
                <w:sz w:val="24"/>
                <w:szCs w:val="24"/>
              </w:rPr>
              <w:t>e</w:t>
            </w:r>
            <w:r>
              <w:rPr>
                <w:rFonts w:ascii="Arial" w:eastAsia="Arial" w:hAnsi="Arial" w:cs="Arial"/>
                <w:color w:val="000000"/>
                <w:sz w:val="24"/>
                <w:szCs w:val="24"/>
              </w:rPr>
              <w:t xml:space="preserve"> Contract, including any changes to th</w:t>
            </w:r>
            <w:r w:rsidR="002E19A2">
              <w:rPr>
                <w:rFonts w:ascii="Arial" w:eastAsia="Arial" w:hAnsi="Arial" w:cs="Arial"/>
                <w:color w:val="000000"/>
                <w:sz w:val="24"/>
                <w:szCs w:val="24"/>
              </w:rPr>
              <w:t>e</w:t>
            </w:r>
            <w:r>
              <w:rPr>
                <w:rFonts w:ascii="Arial" w:eastAsia="Arial" w:hAnsi="Arial" w:cs="Arial"/>
                <w:color w:val="000000"/>
                <w:sz w:val="24"/>
                <w:szCs w:val="24"/>
              </w:rPr>
              <w:t xml:space="preserve"> Contract agreed from time to time, except for – </w:t>
            </w:r>
          </w:p>
          <w:p w14:paraId="0000028B"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information which is exempt from disclosure in accordance with the provisions of the FOIA, which shall be determined by the Buyer; and</w:t>
            </w:r>
          </w:p>
          <w:p w14:paraId="0000028C"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Commercially Sensitive Information;</w:t>
            </w:r>
          </w:p>
        </w:tc>
      </w:tr>
      <w:tr w:rsidR="000F7B87" w14:paraId="3E57CB10" w14:textId="77777777" w:rsidTr="002C4779">
        <w:tc>
          <w:tcPr>
            <w:tcW w:w="2263" w:type="dxa"/>
          </w:tcPr>
          <w:p w14:paraId="0000028D" w14:textId="70D261D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5816" w:type="dxa"/>
          </w:tcPr>
          <w:p w14:paraId="0000028E" w14:textId="5B83AF8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pursuant to th</w:t>
            </w:r>
            <w:r w:rsidR="002E19A2">
              <w:rPr>
                <w:rFonts w:ascii="Arial" w:eastAsia="Arial" w:hAnsi="Arial" w:cs="Arial"/>
                <w:color w:val="000000"/>
                <w:sz w:val="24"/>
                <w:szCs w:val="24"/>
              </w:rPr>
              <w:t>e</w:t>
            </w:r>
            <w:r>
              <w:rPr>
                <w:rFonts w:ascii="Arial" w:eastAsia="Arial" w:hAnsi="Arial" w:cs="Arial"/>
                <w:color w:val="000000"/>
                <w:sz w:val="24"/>
                <w:szCs w:val="24"/>
              </w:rPr>
              <w:t xml:space="preserve"> Contract which the Supplier is required to provide to the Buyer in accordance with the reporting requirements in Schedule 6;</w:t>
            </w:r>
          </w:p>
        </w:tc>
      </w:tr>
      <w:tr w:rsidR="000F7B87" w14:paraId="1038ECF0" w14:textId="77777777" w:rsidTr="002C4779">
        <w:tc>
          <w:tcPr>
            <w:tcW w:w="2263" w:type="dxa"/>
          </w:tcPr>
          <w:p w14:paraId="0000028F" w14:textId="4F158E0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"UK GDPR"</w:t>
            </w:r>
          </w:p>
        </w:tc>
        <w:tc>
          <w:tcPr>
            <w:tcW w:w="5816" w:type="dxa"/>
          </w:tcPr>
          <w:p w14:paraId="00000290" w14:textId="6050415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BB5AFE">
              <w:rPr>
                <w:rFonts w:ascii="Arial" w:eastAsia="Arial" w:hAnsi="Arial" w:cs="Arial"/>
                <w:color w:val="000000"/>
                <w:sz w:val="24"/>
                <w:szCs w:val="24"/>
              </w:rPr>
              <w:t>has the meaning as set out in section 3(10) o</w:t>
            </w:r>
            <w:r>
              <w:rPr>
                <w:rFonts w:ascii="Arial" w:eastAsia="Arial" w:hAnsi="Arial" w:cs="Arial"/>
                <w:color w:val="000000"/>
                <w:sz w:val="24"/>
                <w:szCs w:val="24"/>
              </w:rPr>
              <w:t xml:space="preserve">f the </w:t>
            </w:r>
            <w:r w:rsidRPr="00BB5AFE">
              <w:rPr>
                <w:rFonts w:ascii="Arial" w:eastAsia="Arial" w:hAnsi="Arial" w:cs="Arial"/>
                <w:color w:val="000000"/>
                <w:sz w:val="24"/>
                <w:szCs w:val="24"/>
              </w:rPr>
              <w:t>DPA 2018, supplemented by section 205(4)</w:t>
            </w:r>
            <w:r>
              <w:rPr>
                <w:rFonts w:ascii="Arial" w:eastAsia="Arial" w:hAnsi="Arial" w:cs="Arial"/>
                <w:color w:val="000000"/>
                <w:sz w:val="24"/>
                <w:szCs w:val="24"/>
              </w:rPr>
              <w:t xml:space="preserve"> of the DPA 2018;</w:t>
            </w:r>
          </w:p>
        </w:tc>
      </w:tr>
      <w:tr w:rsidR="000F7B87" w14:paraId="72E66FA7" w14:textId="77777777" w:rsidTr="002C4779">
        <w:tc>
          <w:tcPr>
            <w:tcW w:w="2263" w:type="dxa"/>
          </w:tcPr>
          <w:p w14:paraId="00000291" w14:textId="56B5376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w:t>
            </w:r>
          </w:p>
        </w:tc>
        <w:tc>
          <w:tcPr>
            <w:tcW w:w="5816" w:type="dxa"/>
          </w:tcPr>
          <w:p w14:paraId="00000292" w14:textId="333FCA14"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variation to th</w:t>
            </w:r>
            <w:r w:rsidR="002E19A2">
              <w:rPr>
                <w:rFonts w:ascii="Arial" w:eastAsia="Arial" w:hAnsi="Arial" w:cs="Arial"/>
                <w:color w:val="000000"/>
                <w:sz w:val="24"/>
                <w:szCs w:val="24"/>
              </w:rPr>
              <w:t>e</w:t>
            </w:r>
            <w:r>
              <w:rPr>
                <w:rFonts w:ascii="Arial" w:eastAsia="Arial" w:hAnsi="Arial" w:cs="Arial"/>
                <w:color w:val="000000"/>
                <w:sz w:val="24"/>
                <w:szCs w:val="24"/>
              </w:rPr>
              <w:t xml:space="preserve"> Contract;</w:t>
            </w:r>
          </w:p>
        </w:tc>
      </w:tr>
      <w:tr w:rsidR="000F7B87" w14:paraId="0D5649EA" w14:textId="77777777" w:rsidTr="002C4779">
        <w:tc>
          <w:tcPr>
            <w:tcW w:w="2263" w:type="dxa"/>
          </w:tcPr>
          <w:p w14:paraId="00000293" w14:textId="408EE9D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"Variation Form"</w:t>
            </w:r>
          </w:p>
        </w:tc>
        <w:tc>
          <w:tcPr>
            <w:tcW w:w="5816" w:type="dxa"/>
          </w:tcPr>
          <w:p w14:paraId="0000029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form set out in Schedule 21 (Variation Form);</w:t>
            </w:r>
          </w:p>
        </w:tc>
      </w:tr>
      <w:tr w:rsidR="000F7B87" w14:paraId="425E4D61" w14:textId="77777777" w:rsidTr="002C4779">
        <w:tc>
          <w:tcPr>
            <w:tcW w:w="2263" w:type="dxa"/>
          </w:tcPr>
          <w:p w14:paraId="00000295" w14:textId="3F0F344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5816" w:type="dxa"/>
          </w:tcPr>
          <w:p w14:paraId="00000296" w14:textId="295B955B"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procedure set out in Clause 28;</w:t>
            </w:r>
          </w:p>
        </w:tc>
      </w:tr>
      <w:tr w:rsidR="000F7B87" w14:paraId="36CB64FF" w14:textId="77777777" w:rsidTr="002C4779">
        <w:tc>
          <w:tcPr>
            <w:tcW w:w="2263" w:type="dxa"/>
          </w:tcPr>
          <w:p w14:paraId="00000297" w14:textId="48B8C0D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"VAT"</w:t>
            </w:r>
          </w:p>
        </w:tc>
        <w:tc>
          <w:tcPr>
            <w:tcW w:w="5816" w:type="dxa"/>
          </w:tcPr>
          <w:p w14:paraId="0000029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0F7B87" w14:paraId="33EE4D8C" w14:textId="77777777" w:rsidTr="002C4779">
        <w:tc>
          <w:tcPr>
            <w:tcW w:w="2263" w:type="dxa"/>
          </w:tcPr>
          <w:p w14:paraId="00000299" w14:textId="70A1200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"VCSE"</w:t>
            </w:r>
          </w:p>
        </w:tc>
        <w:tc>
          <w:tcPr>
            <w:tcW w:w="5816" w:type="dxa"/>
          </w:tcPr>
          <w:p w14:paraId="0000029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F7B87" w14:paraId="5821D591" w14:textId="77777777" w:rsidTr="002C4779">
        <w:tc>
          <w:tcPr>
            <w:tcW w:w="2263" w:type="dxa"/>
          </w:tcPr>
          <w:p w14:paraId="0000029B" w14:textId="7A0B9C88"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"Verification Period"</w:t>
            </w:r>
          </w:p>
        </w:tc>
        <w:tc>
          <w:tcPr>
            <w:tcW w:w="5816" w:type="dxa"/>
          </w:tcPr>
          <w:p w14:paraId="0000029C"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(Charges);</w:t>
            </w:r>
          </w:p>
        </w:tc>
      </w:tr>
      <w:tr w:rsidR="00106641" w14:paraId="4B49C855" w14:textId="77777777" w:rsidTr="002C4779">
        <w:tc>
          <w:tcPr>
            <w:tcW w:w="2263" w:type="dxa"/>
          </w:tcPr>
          <w:p w14:paraId="7A28BD56" w14:textId="54F0F18A" w:rsidR="00106641" w:rsidRDefault="00106641"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“Welsh Language Scheme”</w:t>
            </w:r>
          </w:p>
        </w:tc>
        <w:tc>
          <w:tcPr>
            <w:tcW w:w="5816" w:type="dxa"/>
          </w:tcPr>
          <w:p w14:paraId="446F24BA" w14:textId="77777777" w:rsidR="00106641" w:rsidRDefault="00D820FA"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Welsh language scheme as amended from time to time and available at:</w:t>
            </w:r>
          </w:p>
          <w:p w14:paraId="07F48973" w14:textId="339781CC" w:rsidR="00C767FB" w:rsidRPr="007C0BAA" w:rsidRDefault="00000000" w:rsidP="00016CC3">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hyperlink r:id="rId15" w:history="1">
              <w:r w:rsidR="002D602F" w:rsidRPr="007C0BAA">
                <w:rPr>
                  <w:rStyle w:val="Hyperlink"/>
                  <w:sz w:val="24"/>
                  <w:szCs w:val="24"/>
                </w:rPr>
                <w:t>MOJ Welsh Language Scheme 2018 - GOV.UK (www.gov.uk)</w:t>
              </w:r>
            </w:hyperlink>
          </w:p>
        </w:tc>
      </w:tr>
      <w:tr w:rsidR="000F7B87" w14:paraId="250AF01F" w14:textId="77777777" w:rsidTr="002C4779">
        <w:tc>
          <w:tcPr>
            <w:tcW w:w="2263" w:type="dxa"/>
          </w:tcPr>
          <w:p w14:paraId="0000029D" w14:textId="117DD34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Day"</w:t>
            </w:r>
          </w:p>
        </w:tc>
        <w:tc>
          <w:tcPr>
            <w:tcW w:w="5816" w:type="dxa"/>
          </w:tcPr>
          <w:p w14:paraId="0000029E"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0F7B87" w14:paraId="2FAAA3F0" w14:textId="77777777" w:rsidTr="002C4779">
        <w:tc>
          <w:tcPr>
            <w:tcW w:w="2263" w:type="dxa"/>
          </w:tcPr>
          <w:p w14:paraId="0000029F" w14:textId="01BE9BD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Hours"</w:t>
            </w:r>
          </w:p>
        </w:tc>
        <w:tc>
          <w:tcPr>
            <w:tcW w:w="5816" w:type="dxa"/>
          </w:tcPr>
          <w:p w14:paraId="000002A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0F7B87" w14:paraId="405FFD63" w14:textId="77777777" w:rsidTr="002C4779">
        <w:tc>
          <w:tcPr>
            <w:tcW w:w="2263" w:type="dxa"/>
          </w:tcPr>
          <w:p w14:paraId="000002A1" w14:textId="6A81525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"Worker"</w:t>
            </w:r>
          </w:p>
        </w:tc>
        <w:tc>
          <w:tcPr>
            <w:tcW w:w="5816" w:type="dxa"/>
          </w:tcPr>
          <w:p w14:paraId="000002A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0F7B87" w14:paraId="3D889894" w14:textId="77777777" w:rsidTr="002C4779">
        <w:tc>
          <w:tcPr>
            <w:tcW w:w="2263" w:type="dxa"/>
          </w:tcPr>
          <w:p w14:paraId="000002A3" w14:textId="6666EACF"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"Working Day"</w:t>
            </w:r>
          </w:p>
        </w:tc>
        <w:tc>
          <w:tcPr>
            <w:tcW w:w="5816" w:type="dxa"/>
          </w:tcPr>
          <w:p w14:paraId="000002A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14:paraId="000002A8" w14:textId="77777777" w:rsidR="00C9157A" w:rsidRDefault="00C9157A">
      <w:pPr>
        <w:spacing w:after="0" w:line="240" w:lineRule="auto"/>
        <w:rPr>
          <w:rFonts w:ascii="Arial" w:eastAsia="Arial" w:hAnsi="Arial" w:cs="Arial"/>
          <w:sz w:val="24"/>
          <w:szCs w:val="24"/>
        </w:rPr>
      </w:pPr>
    </w:p>
    <w:sectPr w:rsidR="00C9157A">
      <w:headerReference w:type="default"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EEDC8" w14:textId="77777777" w:rsidR="0016070D" w:rsidRDefault="0016070D">
      <w:pPr>
        <w:spacing w:after="0" w:line="240" w:lineRule="auto"/>
      </w:pPr>
      <w:r>
        <w:separator/>
      </w:r>
    </w:p>
  </w:endnote>
  <w:endnote w:type="continuationSeparator" w:id="0">
    <w:p w14:paraId="19B3B310" w14:textId="77777777" w:rsidR="0016070D" w:rsidRDefault="00160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66C7" w14:textId="77777777" w:rsidR="002C4779" w:rsidRDefault="002C4779" w:rsidP="002C47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p>
  <w:sdt>
    <w:sdtPr>
      <w:id w:val="-2024391184"/>
      <w:docPartObj>
        <w:docPartGallery w:val="Page Numbers (Bottom of Page)"/>
        <w:docPartUnique/>
      </w:docPartObj>
    </w:sdtPr>
    <w:sdtEndPr>
      <w:rPr>
        <w:noProof/>
      </w:rPr>
    </w:sdtEndPr>
    <w:sdtContent>
      <w:p w14:paraId="5447A94F" w14:textId="126D4606" w:rsidR="002C4779" w:rsidRDefault="001945C1" w:rsidP="002C4779">
        <w:pPr>
          <w:tabs>
            <w:tab w:val="right" w:pos="9026"/>
          </w:tabs>
          <w:spacing w:after="0"/>
        </w:pPr>
        <w:r>
          <w:rPr>
            <w:rFonts w:ascii="Arial" w:eastAsia="Arial" w:hAnsi="Arial" w:cs="Arial"/>
            <w:color w:val="BFBFBF"/>
            <w:sz w:val="20"/>
            <w:szCs w:val="20"/>
          </w:rPr>
          <w:t>v.</w:t>
        </w:r>
        <w:r w:rsidR="002C4779">
          <w:rPr>
            <w:rFonts w:ascii="Arial" w:eastAsia="Arial" w:hAnsi="Arial" w:cs="Arial"/>
            <w:color w:val="BFBFBF"/>
            <w:sz w:val="20"/>
            <w:szCs w:val="20"/>
          </w:rPr>
          <w:t xml:space="preserve">1.2 </w:t>
        </w:r>
        <w:r w:rsidR="002C4779">
          <w:rPr>
            <w:rFonts w:ascii="Arial" w:eastAsia="Arial" w:hAnsi="Arial" w:cs="Arial"/>
            <w:color w:val="BFBFBF"/>
            <w:sz w:val="20"/>
            <w:szCs w:val="20"/>
          </w:rPr>
          <w:tab/>
        </w:r>
        <w:r w:rsidR="002C4779">
          <w:fldChar w:fldCharType="begin"/>
        </w:r>
        <w:r w:rsidR="002C4779">
          <w:instrText xml:space="preserve"> PAGE   \* MERGEFORMAT </w:instrText>
        </w:r>
        <w:r w:rsidR="002C4779">
          <w:fldChar w:fldCharType="separate"/>
        </w:r>
        <w:r w:rsidR="002C4779">
          <w:rPr>
            <w:noProof/>
          </w:rPr>
          <w:t>2</w:t>
        </w:r>
        <w:r w:rsidR="002C4779">
          <w:rPr>
            <w:noProof/>
          </w:rPr>
          <w:fldChar w:fldCharType="end"/>
        </w:r>
      </w:p>
    </w:sdtContent>
  </w:sdt>
  <w:p w14:paraId="000002B1" w14:textId="77777777" w:rsidR="00C9157A" w:rsidRDefault="00C91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E" w14:textId="77777777" w:rsidR="00C9157A" w:rsidRDefault="00FA3BA7">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2AF" w14:textId="77777777" w:rsidR="00C9157A" w:rsidRDefault="00FA3BA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000000">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2B0" w14:textId="77777777" w:rsidR="00C9157A" w:rsidRDefault="00FA3B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E7666" w14:textId="77777777" w:rsidR="0016070D" w:rsidRDefault="0016070D">
      <w:pPr>
        <w:spacing w:after="0" w:line="240" w:lineRule="auto"/>
      </w:pPr>
      <w:r>
        <w:separator/>
      </w:r>
    </w:p>
  </w:footnote>
  <w:footnote w:type="continuationSeparator" w:id="0">
    <w:p w14:paraId="5C43277C" w14:textId="77777777" w:rsidR="0016070D" w:rsidRDefault="001607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CEF00" w14:textId="72D8DAB7" w:rsidR="00BB5AFE" w:rsidRPr="001945C1" w:rsidRDefault="00FA3BA7" w:rsidP="001945C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1945C1">
      <w:rPr>
        <w:rFonts w:ascii="Arial" w:eastAsia="Arial" w:hAnsi="Arial" w:cs="Arial"/>
        <w:bCs/>
        <w:color w:val="000000"/>
        <w:sz w:val="20"/>
        <w:szCs w:val="20"/>
      </w:rPr>
      <w:t>Schedule 1 (Definitions)</w:t>
    </w:r>
    <w:r w:rsidR="001945C1" w:rsidRPr="001945C1">
      <w:rPr>
        <w:rFonts w:ascii="Arial" w:eastAsia="Arial" w:hAnsi="Arial" w:cs="Arial"/>
        <w:bCs/>
        <w:color w:val="000000"/>
        <w:sz w:val="20"/>
        <w:szCs w:val="20"/>
      </w:rPr>
      <w:t xml:space="preserve">, </w:t>
    </w:r>
    <w:r w:rsidRPr="001945C1">
      <w:rPr>
        <w:rFonts w:ascii="Arial" w:eastAsia="Arial" w:hAnsi="Arial" w:cs="Arial"/>
        <w:bCs/>
        <w:color w:val="000000"/>
        <w:sz w:val="20"/>
        <w:szCs w:val="20"/>
      </w:rPr>
      <w:t>Crown Copyright 202</w:t>
    </w:r>
    <w:r w:rsidR="00BB5AFE" w:rsidRPr="001945C1">
      <w:rPr>
        <w:rFonts w:ascii="Arial" w:eastAsia="Arial" w:hAnsi="Arial" w:cs="Arial"/>
        <w:bCs/>
        <w:color w:val="000000"/>
        <w:sz w:val="20"/>
        <w:szCs w:val="20"/>
      </w:rPr>
      <w:t>3</w:t>
    </w:r>
    <w:bookmarkStart w:id="14" w:name="_heading=h.1t3h5sf" w:colFirst="0" w:colLast="0"/>
    <w:bookmarkEnd w:id="14"/>
    <w:r w:rsidR="001945C1" w:rsidRPr="001945C1">
      <w:rPr>
        <w:rFonts w:ascii="Arial" w:eastAsia="Arial" w:hAnsi="Arial" w:cs="Arial"/>
        <w:bCs/>
        <w:color w:val="000000"/>
        <w:sz w:val="20"/>
        <w:szCs w:val="20"/>
      </w:rPr>
      <w:t xml:space="preserve">, </w:t>
    </w:r>
    <w:r w:rsidR="00BB5AFE" w:rsidRPr="001945C1">
      <w:rPr>
        <w:rFonts w:ascii="Arial" w:eastAsia="Arial" w:hAnsi="Arial" w:cs="Arial"/>
        <w:bCs/>
        <w:color w:val="000000"/>
        <w:sz w:val="20"/>
        <w:szCs w:val="20"/>
      </w:rPr>
      <w:t>[Subject to Contract]</w:t>
    </w:r>
  </w:p>
  <w:p w14:paraId="4935B6A7" w14:textId="77777777" w:rsidR="00BB5AFE" w:rsidRDefault="00BB5AF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000000"/>
        <w:sz w:val="20"/>
        <w:szCs w:val="20"/>
      </w:rPr>
    </w:pPr>
  </w:p>
  <w:p w14:paraId="000002AD" w14:textId="77777777" w:rsidR="00C9157A" w:rsidRDefault="00C9157A">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9" w14:textId="77777777" w:rsidR="00C9157A" w:rsidRDefault="00C9157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B3"/>
    <w:multiLevelType w:val="multilevel"/>
    <w:tmpl w:val="E0DC12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0C4173"/>
    <w:multiLevelType w:val="multilevel"/>
    <w:tmpl w:val="193EB53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0F3082"/>
    <w:multiLevelType w:val="multilevel"/>
    <w:tmpl w:val="42700E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A60A04"/>
    <w:multiLevelType w:val="multilevel"/>
    <w:tmpl w:val="8594FDB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3857B2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19644BDF"/>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1B8C797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1D7B25D2"/>
    <w:multiLevelType w:val="multilevel"/>
    <w:tmpl w:val="C1EACFD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208126E2"/>
    <w:multiLevelType w:val="multilevel"/>
    <w:tmpl w:val="C56A317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772722A"/>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2A826949"/>
    <w:multiLevelType w:val="multilevel"/>
    <w:tmpl w:val="BC6AB7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BA46090"/>
    <w:multiLevelType w:val="multilevel"/>
    <w:tmpl w:val="BFF8287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eastAsia="Arial" w:hAnsi="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14" w15:restartNumberingAfterBreak="0">
    <w:nsid w:val="2CE34D8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5" w15:restartNumberingAfterBreak="0">
    <w:nsid w:val="2D606776"/>
    <w:multiLevelType w:val="multilevel"/>
    <w:tmpl w:val="491041A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2F2254E9"/>
    <w:multiLevelType w:val="multilevel"/>
    <w:tmpl w:val="79C4C10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2937594"/>
    <w:multiLevelType w:val="multilevel"/>
    <w:tmpl w:val="9AD0ADC0"/>
    <w:lvl w:ilvl="0">
      <w:start w:val="1"/>
      <w:numFmt w:val="lowerLetter"/>
      <w:lvlText w:val="(%1)"/>
      <w:lvlJc w:val="left"/>
      <w:pPr>
        <w:ind w:left="709" w:hanging="539"/>
      </w:pPr>
      <w:rPr>
        <w:rFonts w:hint="default"/>
        <w:sz w:val="24"/>
        <w:szCs w:val="22"/>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351E037D"/>
    <w:multiLevelType w:val="multilevel"/>
    <w:tmpl w:val="FCEA56F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372D023F"/>
    <w:multiLevelType w:val="multilevel"/>
    <w:tmpl w:val="B350714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38A71CED"/>
    <w:multiLevelType w:val="multilevel"/>
    <w:tmpl w:val="CD0840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C91AF8"/>
    <w:multiLevelType w:val="multilevel"/>
    <w:tmpl w:val="8D78979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4A352A62"/>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4A845C88"/>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26" w15:restartNumberingAfterBreak="0">
    <w:nsid w:val="4F6107C8"/>
    <w:multiLevelType w:val="multilevel"/>
    <w:tmpl w:val="6A746E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2165F6B"/>
    <w:multiLevelType w:val="multilevel"/>
    <w:tmpl w:val="ED4E92A0"/>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25B33B9"/>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9" w15:restartNumberingAfterBreak="0">
    <w:nsid w:val="52C93B8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0" w15:restartNumberingAfterBreak="0">
    <w:nsid w:val="576A378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1" w15:restartNumberingAfterBreak="0">
    <w:nsid w:val="5B9B1B9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2" w15:restartNumberingAfterBreak="0">
    <w:nsid w:val="61E67EF4"/>
    <w:multiLevelType w:val="multilevel"/>
    <w:tmpl w:val="8926F6C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38406D9"/>
    <w:multiLevelType w:val="multilevel"/>
    <w:tmpl w:val="A9B29DEE"/>
    <w:lvl w:ilvl="0">
      <w:start w:val="1"/>
      <w:numFmt w:val="lowerLetter"/>
      <w:pStyle w:val="GPSL1CLAUSEHEADING"/>
      <w:lvlText w:val="(%1)"/>
      <w:lvlJc w:val="left"/>
      <w:pPr>
        <w:ind w:left="709" w:hanging="539"/>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64C64AAC"/>
    <w:multiLevelType w:val="multilevel"/>
    <w:tmpl w:val="B462866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670620E1"/>
    <w:multiLevelType w:val="multilevel"/>
    <w:tmpl w:val="4146A26A"/>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67382A0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6ACC542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6C553AB4"/>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6CED7F3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6E4A528B"/>
    <w:multiLevelType w:val="multilevel"/>
    <w:tmpl w:val="B38C740C"/>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6F3E798C"/>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7078010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44"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74CC0B03"/>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6" w15:restartNumberingAfterBreak="0">
    <w:nsid w:val="7654436C"/>
    <w:multiLevelType w:val="multilevel"/>
    <w:tmpl w:val="C7988B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rFonts w:ascii="Arial" w:hAnsi="Arial" w:cs="Arial" w:hint="default"/>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CA63156"/>
    <w:multiLevelType w:val="multilevel"/>
    <w:tmpl w:val="FC6418B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7DC3678B"/>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645361691">
    <w:abstractNumId w:val="27"/>
  </w:num>
  <w:num w:numId="2" w16cid:durableId="1819180261">
    <w:abstractNumId w:val="17"/>
  </w:num>
  <w:num w:numId="3" w16cid:durableId="1487210111">
    <w:abstractNumId w:val="44"/>
  </w:num>
  <w:num w:numId="4" w16cid:durableId="1439063549">
    <w:abstractNumId w:val="20"/>
  </w:num>
  <w:num w:numId="5" w16cid:durableId="1933396196">
    <w:abstractNumId w:val="34"/>
  </w:num>
  <w:num w:numId="6" w16cid:durableId="1930191319">
    <w:abstractNumId w:val="18"/>
  </w:num>
  <w:num w:numId="7" w16cid:durableId="1571963435">
    <w:abstractNumId w:val="30"/>
  </w:num>
  <w:num w:numId="8" w16cid:durableId="175505762">
    <w:abstractNumId w:val="35"/>
  </w:num>
  <w:num w:numId="9" w16cid:durableId="1761411467">
    <w:abstractNumId w:val="41"/>
  </w:num>
  <w:num w:numId="10" w16cid:durableId="471219238">
    <w:abstractNumId w:val="1"/>
  </w:num>
  <w:num w:numId="11" w16cid:durableId="1490756906">
    <w:abstractNumId w:val="47"/>
  </w:num>
  <w:num w:numId="12" w16cid:durableId="1133983553">
    <w:abstractNumId w:val="22"/>
  </w:num>
  <w:num w:numId="13" w16cid:durableId="141889113">
    <w:abstractNumId w:val="10"/>
  </w:num>
  <w:num w:numId="14" w16cid:durableId="263533598">
    <w:abstractNumId w:val="21"/>
  </w:num>
  <w:num w:numId="15" w16cid:durableId="1083835049">
    <w:abstractNumId w:val="2"/>
  </w:num>
  <w:num w:numId="16" w16cid:durableId="361059025">
    <w:abstractNumId w:val="0"/>
  </w:num>
  <w:num w:numId="17" w16cid:durableId="960384354">
    <w:abstractNumId w:val="16"/>
  </w:num>
  <w:num w:numId="18" w16cid:durableId="1534461441">
    <w:abstractNumId w:val="26"/>
  </w:num>
  <w:num w:numId="19" w16cid:durableId="1410152643">
    <w:abstractNumId w:val="8"/>
  </w:num>
  <w:num w:numId="20" w16cid:durableId="231932482">
    <w:abstractNumId w:val="3"/>
  </w:num>
  <w:num w:numId="21" w16cid:durableId="325715558">
    <w:abstractNumId w:val="33"/>
  </w:num>
  <w:num w:numId="22" w16cid:durableId="1618219596">
    <w:abstractNumId w:val="13"/>
  </w:num>
  <w:num w:numId="23" w16cid:durableId="465048032">
    <w:abstractNumId w:val="25"/>
  </w:num>
  <w:num w:numId="24" w16cid:durableId="2119640598">
    <w:abstractNumId w:val="19"/>
  </w:num>
  <w:num w:numId="25" w16cid:durableId="2141145479">
    <w:abstractNumId w:val="32"/>
  </w:num>
  <w:num w:numId="26" w16cid:durableId="1956793730">
    <w:abstractNumId w:val="36"/>
  </w:num>
  <w:num w:numId="27" w16cid:durableId="106320964">
    <w:abstractNumId w:val="11"/>
  </w:num>
  <w:num w:numId="28" w16cid:durableId="771556047">
    <w:abstractNumId w:val="12"/>
  </w:num>
  <w:num w:numId="29" w16cid:durableId="564879706">
    <w:abstractNumId w:val="45"/>
  </w:num>
  <w:num w:numId="30" w16cid:durableId="1936935519">
    <w:abstractNumId w:val="15"/>
  </w:num>
  <w:num w:numId="31" w16cid:durableId="295720793">
    <w:abstractNumId w:val="7"/>
  </w:num>
  <w:num w:numId="32" w16cid:durableId="1566254570">
    <w:abstractNumId w:val="14"/>
  </w:num>
  <w:num w:numId="33" w16cid:durableId="1886209725">
    <w:abstractNumId w:val="38"/>
  </w:num>
  <w:num w:numId="34" w16cid:durableId="13530741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7305228">
    <w:abstractNumId w:val="46"/>
  </w:num>
  <w:num w:numId="36" w16cid:durableId="1070034402">
    <w:abstractNumId w:val="31"/>
  </w:num>
  <w:num w:numId="37" w16cid:durableId="1126310742">
    <w:abstractNumId w:val="4"/>
  </w:num>
  <w:num w:numId="38" w16cid:durableId="279532285">
    <w:abstractNumId w:val="48"/>
  </w:num>
  <w:num w:numId="39" w16cid:durableId="518350636">
    <w:abstractNumId w:val="40"/>
  </w:num>
  <w:num w:numId="40" w16cid:durableId="1913664204">
    <w:abstractNumId w:val="37"/>
  </w:num>
  <w:num w:numId="41" w16cid:durableId="2027049676">
    <w:abstractNumId w:val="6"/>
  </w:num>
  <w:num w:numId="42" w16cid:durableId="527068927">
    <w:abstractNumId w:val="23"/>
  </w:num>
  <w:num w:numId="43" w16cid:durableId="1140029151">
    <w:abstractNumId w:val="42"/>
  </w:num>
  <w:num w:numId="44" w16cid:durableId="478111300">
    <w:abstractNumId w:val="24"/>
  </w:num>
  <w:num w:numId="45" w16cid:durableId="1960454780">
    <w:abstractNumId w:val="9"/>
  </w:num>
  <w:num w:numId="46" w16cid:durableId="1030034881">
    <w:abstractNumId w:val="39"/>
  </w:num>
  <w:num w:numId="47" w16cid:durableId="1545556239">
    <w:abstractNumId w:val="43"/>
  </w:num>
  <w:num w:numId="48" w16cid:durableId="1876238331">
    <w:abstractNumId w:val="5"/>
  </w:num>
  <w:num w:numId="49" w16cid:durableId="632175090">
    <w:abstractNumId w:val="29"/>
  </w:num>
  <w:num w:numId="50" w16cid:durableId="76561403">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8:33:32" w:val="V3 - Amend, TRK, NV"/>
    <w:docVar w:name="gemDocNotesCount" w:val="1"/>
  </w:docVars>
  <w:rsids>
    <w:rsidRoot w:val="00C9157A"/>
    <w:rsid w:val="00016CC3"/>
    <w:rsid w:val="00020FA1"/>
    <w:rsid w:val="00021301"/>
    <w:rsid w:val="000302E0"/>
    <w:rsid w:val="00045618"/>
    <w:rsid w:val="000C4FB0"/>
    <w:rsid w:val="000E7F21"/>
    <w:rsid w:val="000F7B87"/>
    <w:rsid w:val="00106641"/>
    <w:rsid w:val="00107B0C"/>
    <w:rsid w:val="0013091A"/>
    <w:rsid w:val="00132950"/>
    <w:rsid w:val="0016070D"/>
    <w:rsid w:val="001653C1"/>
    <w:rsid w:val="001945C1"/>
    <w:rsid w:val="001A79F0"/>
    <w:rsid w:val="001C6DF7"/>
    <w:rsid w:val="001E0DEF"/>
    <w:rsid w:val="00205D1C"/>
    <w:rsid w:val="00207875"/>
    <w:rsid w:val="002547C5"/>
    <w:rsid w:val="00257835"/>
    <w:rsid w:val="00283C69"/>
    <w:rsid w:val="00294DA6"/>
    <w:rsid w:val="002C4779"/>
    <w:rsid w:val="002D602F"/>
    <w:rsid w:val="002E19A2"/>
    <w:rsid w:val="00326412"/>
    <w:rsid w:val="00352C37"/>
    <w:rsid w:val="00374B8C"/>
    <w:rsid w:val="00386A55"/>
    <w:rsid w:val="00393EE7"/>
    <w:rsid w:val="003B7AE4"/>
    <w:rsid w:val="003C5AE1"/>
    <w:rsid w:val="003C639A"/>
    <w:rsid w:val="0040671A"/>
    <w:rsid w:val="00413FE4"/>
    <w:rsid w:val="00430630"/>
    <w:rsid w:val="00431C66"/>
    <w:rsid w:val="004525FA"/>
    <w:rsid w:val="00464914"/>
    <w:rsid w:val="004740B5"/>
    <w:rsid w:val="0047635C"/>
    <w:rsid w:val="004D417A"/>
    <w:rsid w:val="004D66C4"/>
    <w:rsid w:val="004F504E"/>
    <w:rsid w:val="00532C8B"/>
    <w:rsid w:val="00570684"/>
    <w:rsid w:val="00575076"/>
    <w:rsid w:val="0057554F"/>
    <w:rsid w:val="005A05C6"/>
    <w:rsid w:val="00621525"/>
    <w:rsid w:val="006424CA"/>
    <w:rsid w:val="0067323E"/>
    <w:rsid w:val="006B2867"/>
    <w:rsid w:val="006F4ED7"/>
    <w:rsid w:val="00723B30"/>
    <w:rsid w:val="00766EE4"/>
    <w:rsid w:val="00774F74"/>
    <w:rsid w:val="00790C15"/>
    <w:rsid w:val="007B03D8"/>
    <w:rsid w:val="007C0BAA"/>
    <w:rsid w:val="007C531C"/>
    <w:rsid w:val="007F0F58"/>
    <w:rsid w:val="00853A9B"/>
    <w:rsid w:val="0087019C"/>
    <w:rsid w:val="00873149"/>
    <w:rsid w:val="00873A01"/>
    <w:rsid w:val="00884BDB"/>
    <w:rsid w:val="008A1693"/>
    <w:rsid w:val="008C1522"/>
    <w:rsid w:val="00904983"/>
    <w:rsid w:val="00922F23"/>
    <w:rsid w:val="00942910"/>
    <w:rsid w:val="00991D04"/>
    <w:rsid w:val="009B5B4E"/>
    <w:rsid w:val="00A10D12"/>
    <w:rsid w:val="00A42967"/>
    <w:rsid w:val="00A4347C"/>
    <w:rsid w:val="00A43BA1"/>
    <w:rsid w:val="00A47D61"/>
    <w:rsid w:val="00AB0D2D"/>
    <w:rsid w:val="00AE689C"/>
    <w:rsid w:val="00AF2A1A"/>
    <w:rsid w:val="00B00CB1"/>
    <w:rsid w:val="00B04CBB"/>
    <w:rsid w:val="00B20B57"/>
    <w:rsid w:val="00B300CE"/>
    <w:rsid w:val="00B364DE"/>
    <w:rsid w:val="00B5525F"/>
    <w:rsid w:val="00B61A31"/>
    <w:rsid w:val="00B74CF7"/>
    <w:rsid w:val="00B831D1"/>
    <w:rsid w:val="00BB2672"/>
    <w:rsid w:val="00BB5AFE"/>
    <w:rsid w:val="00C124F7"/>
    <w:rsid w:val="00C329FE"/>
    <w:rsid w:val="00C64EFE"/>
    <w:rsid w:val="00C767FB"/>
    <w:rsid w:val="00C9157A"/>
    <w:rsid w:val="00CA327E"/>
    <w:rsid w:val="00CA589F"/>
    <w:rsid w:val="00D10C08"/>
    <w:rsid w:val="00D16590"/>
    <w:rsid w:val="00D5668C"/>
    <w:rsid w:val="00D56880"/>
    <w:rsid w:val="00D624E1"/>
    <w:rsid w:val="00D820FA"/>
    <w:rsid w:val="00D85FF5"/>
    <w:rsid w:val="00DA2E90"/>
    <w:rsid w:val="00DD4BE0"/>
    <w:rsid w:val="00DD57A2"/>
    <w:rsid w:val="00E0779B"/>
    <w:rsid w:val="00E16063"/>
    <w:rsid w:val="00E3178E"/>
    <w:rsid w:val="00E3506F"/>
    <w:rsid w:val="00E4736B"/>
    <w:rsid w:val="00E615F5"/>
    <w:rsid w:val="00E62CB1"/>
    <w:rsid w:val="00E73039"/>
    <w:rsid w:val="00E763D4"/>
    <w:rsid w:val="00E94D67"/>
    <w:rsid w:val="00EC1216"/>
    <w:rsid w:val="00EF5102"/>
    <w:rsid w:val="00F70016"/>
    <w:rsid w:val="00F8544D"/>
    <w:rsid w:val="00FA3BA7"/>
    <w:rsid w:val="00FF0A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F5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5"/>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5"/>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Arial" w:eastAsia="Times New Roman" w:hAnsi="Arial"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21"/>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21"/>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22"/>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23"/>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2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2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2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2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2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2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23"/>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27"/>
      </w:numPr>
      <w:spacing w:before="100" w:line="240" w:lineRule="auto"/>
    </w:pPr>
    <w:rPr>
      <w:rFonts w:ascii="Arial" w:eastAsia="Times New Roman" w:hAnsi="Arial" w:cs="Times New Roman"/>
      <w:sz w:val="24"/>
      <w:szCs w:val="24"/>
    </w:rPr>
  </w:style>
  <w:style w:type="paragraph" w:customStyle="1" w:styleId="BulletsLevel1">
    <w:name w:val="Bullets Level 1"/>
    <w:basedOn w:val="Normal"/>
    <w:rsid w:val="007B3D68"/>
    <w:pPr>
      <w:numPr>
        <w:ilvl w:val="1"/>
        <w:numId w:val="27"/>
      </w:numPr>
      <w:tabs>
        <w:tab w:val="left" w:pos="1797"/>
      </w:tabs>
      <w:spacing w:before="100" w:line="240" w:lineRule="auto"/>
    </w:pPr>
    <w:rPr>
      <w:rFonts w:ascii="Arial" w:eastAsia="Times New Roman" w:hAnsi="Arial" w:cs="Times New Roman"/>
      <w:sz w:val="24"/>
      <w:szCs w:val="24"/>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rPr>
  </w:style>
  <w:style w:type="paragraph" w:customStyle="1" w:styleId="DefinitionList">
    <w:name w:val="Definition List"/>
    <w:basedOn w:val="Normal"/>
    <w:rsid w:val="00661E21"/>
    <w:pPr>
      <w:tabs>
        <w:tab w:val="num" w:pos="720"/>
      </w:tabs>
      <w:spacing w:before="100" w:line="240" w:lineRule="auto"/>
      <w:ind w:left="720" w:hanging="720"/>
    </w:pPr>
    <w:rPr>
      <w:rFonts w:ascii="Arial" w:eastAsia="Times New Roman" w:hAnsi="Arial" w:cs="Times New Roman"/>
      <w:sz w:val="24"/>
      <w:szCs w:val="24"/>
    </w:rPr>
  </w:style>
  <w:style w:type="paragraph" w:customStyle="1" w:styleId="DefinitionListLevel1">
    <w:name w:val="Definition List Level 1"/>
    <w:basedOn w:val="DefinitionList"/>
    <w:rsid w:val="00661E21"/>
    <w:pPr>
      <w:numPr>
        <w:ilvl w:val="1"/>
      </w:numPr>
      <w:tabs>
        <w:tab w:val="num" w:pos="720"/>
      </w:tabs>
      <w:ind w:left="720" w:hanging="720"/>
    </w:pPr>
  </w:style>
  <w:style w:type="paragraph" w:customStyle="1" w:styleId="DefinitionListLevel2">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3264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yperlink" Target="https://www.gov.uk/government/publications/controlling-banned-prohibited-items-psi-10201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uk/government/publications/security-vetting-psi-072014-pi-0320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www.gov.uk/government/publications/moj-welsh-language-scheme-2018" TargetMode="External"/><Relationship Id="rId23" Type="http://schemas.openxmlformats.org/officeDocument/2006/relationships/customXml" Target="../customXml/item3.xml"/><Relationship Id="rId10" Type="http://schemas.openxmlformats.org/officeDocument/2006/relationships/hyperlink" Target="https://www.gov.uk/government/publications/open-standards-principles/open-standards-principle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hyperlink" Target="https://www.gov.uk/government/publications/searching-policy-framework" TargetMode="Externa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2024-03-07T16:30:44+00:00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1E09E70-E690-4780-958A-0EE765357464}"/>
</file>

<file path=customXml/itemProps3.xml><?xml version="1.0" encoding="utf-8"?>
<ds:datastoreItem xmlns:ds="http://schemas.openxmlformats.org/officeDocument/2006/customXml" ds:itemID="{76C4A45B-67EE-44CC-B24E-AD7827F9FC7A}"/>
</file>

<file path=customXml/itemProps4.xml><?xml version="1.0" encoding="utf-8"?>
<ds:datastoreItem xmlns:ds="http://schemas.openxmlformats.org/officeDocument/2006/customXml" ds:itemID="{DB04DE94-7AB8-4B28-A3FC-B97B0B906023}"/>
</file>

<file path=docProps/app.xml><?xml version="1.0" encoding="utf-8"?>
<Properties xmlns="http://schemas.openxmlformats.org/officeDocument/2006/extended-properties" xmlns:vt="http://schemas.openxmlformats.org/officeDocument/2006/docPropsVTypes">
  <Template>Normal.dotm</Template>
  <TotalTime>368</TotalTime>
  <Pages>40</Pages>
  <Words>10539</Words>
  <Characters>60075</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70474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Beaumont, Robert</cp:lastModifiedBy>
  <cp:revision>88</cp:revision>
  <dcterms:created xsi:type="dcterms:W3CDTF">2023-10-17T11:53:00Z</dcterms:created>
  <dcterms:modified xsi:type="dcterms:W3CDTF">2023-12-21T14:20:00Z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ContentTypeId">
    <vt:lpwstr>0x010100043B4124680359458A5CF91233D47799</vt:lpwstr>
  </property>
</Properties>
</file>